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7B" w:rsidRDefault="00AC067B">
      <w:pPr>
        <w:widowControl w:val="0"/>
        <w:spacing w:line="276" w:lineRule="auto"/>
        <w:rPr>
          <w:rFonts w:ascii="Arial" w:eastAsia="Arial" w:hAnsi="Arial" w:cs="Arial"/>
          <w:sz w:val="22"/>
          <w:szCs w:val="22"/>
        </w:rPr>
      </w:pPr>
      <w:bookmarkStart w:id="0" w:name="_heading=h.gjdgxs" w:colFirst="0" w:colLast="0"/>
      <w:bookmarkEnd w:id="0"/>
    </w:p>
    <w:tbl>
      <w:tblPr>
        <w:tblStyle w:val="a9"/>
        <w:tblW w:w="9547" w:type="dxa"/>
        <w:tblInd w:w="126" w:type="dxa"/>
        <w:tblBorders>
          <w:top w:val="single" w:sz="4" w:space="0" w:color="000000"/>
          <w:left w:val="single" w:sz="4" w:space="0" w:color="000000"/>
          <w:bottom w:val="single" w:sz="4" w:space="0" w:color="000000"/>
          <w:right w:val="single" w:sz="4" w:space="0" w:color="000000"/>
        </w:tblBorders>
        <w:tblLayout w:type="fixed"/>
        <w:tblLook w:val="0000"/>
      </w:tblPr>
      <w:tblGrid>
        <w:gridCol w:w="1292"/>
        <w:gridCol w:w="6662"/>
        <w:gridCol w:w="1593"/>
      </w:tblGrid>
      <w:tr w:rsidR="00AC067B">
        <w:trPr>
          <w:trHeight w:val="1480"/>
        </w:trPr>
        <w:tc>
          <w:tcPr>
            <w:tcW w:w="1292" w:type="dxa"/>
            <w:vAlign w:val="center"/>
          </w:tcPr>
          <w:p w:rsidR="00AC067B" w:rsidRDefault="00AC067B">
            <w:pPr>
              <w:jc w:val="center"/>
              <w:rPr>
                <w:rFonts w:ascii="Arial" w:eastAsia="Arial" w:hAnsi="Arial" w:cs="Arial"/>
                <w:sz w:val="22"/>
                <w:szCs w:val="22"/>
              </w:rPr>
            </w:pPr>
          </w:p>
          <w:p w:rsidR="00AC067B" w:rsidRDefault="00604FE8">
            <w:pPr>
              <w:spacing w:line="276" w:lineRule="auto"/>
              <w:jc w:val="center"/>
              <w:rPr>
                <w:b/>
              </w:rPr>
            </w:pPr>
            <w:r>
              <w:rPr>
                <w:b/>
                <w:noProof/>
              </w:rPr>
              <w:drawing>
                <wp:inline distT="0" distB="0" distL="0" distR="0">
                  <wp:extent cx="762000" cy="815340"/>
                  <wp:effectExtent l="0" t="0" r="0" b="0"/>
                  <wp:docPr id="8" name="image1.jpg" descr="Immagine correlata"/>
                  <wp:cNvGraphicFramePr/>
                  <a:graphic xmlns:a="http://schemas.openxmlformats.org/drawingml/2006/main">
                    <a:graphicData uri="http://schemas.openxmlformats.org/drawingml/2006/picture">
                      <pic:pic xmlns:pic="http://schemas.openxmlformats.org/drawingml/2006/picture">
                        <pic:nvPicPr>
                          <pic:cNvPr id="0" name="image1.jpg" descr="Immagine correlata"/>
                          <pic:cNvPicPr preferRelativeResize="0"/>
                        </pic:nvPicPr>
                        <pic:blipFill>
                          <a:blip r:embed="rId9" cstate="print"/>
                          <a:srcRect/>
                          <a:stretch>
                            <a:fillRect/>
                          </a:stretch>
                        </pic:blipFill>
                        <pic:spPr>
                          <a:xfrm>
                            <a:off x="0" y="0"/>
                            <a:ext cx="762000" cy="815340"/>
                          </a:xfrm>
                          <a:prstGeom prst="rect">
                            <a:avLst/>
                          </a:prstGeom>
                          <a:ln/>
                        </pic:spPr>
                      </pic:pic>
                    </a:graphicData>
                  </a:graphic>
                </wp:inline>
              </w:drawing>
            </w:r>
          </w:p>
        </w:tc>
        <w:tc>
          <w:tcPr>
            <w:tcW w:w="6662" w:type="dxa"/>
            <w:vAlign w:val="center"/>
          </w:tcPr>
          <w:p w:rsidR="00AC067B" w:rsidRDefault="00604FE8">
            <w:pPr>
              <w:keepNext/>
              <w:pBdr>
                <w:top w:val="nil"/>
                <w:left w:val="nil"/>
                <w:bottom w:val="nil"/>
                <w:right w:val="nil"/>
                <w:between w:val="nil"/>
              </w:pBdr>
              <w:jc w:val="center"/>
              <w:rPr>
                <w:rFonts w:ascii="Marigold" w:eastAsia="Marigold" w:hAnsi="Marigold" w:cs="Marigold"/>
                <w:b/>
                <w:i/>
                <w:color w:val="000000"/>
                <w:sz w:val="28"/>
                <w:szCs w:val="28"/>
              </w:rPr>
            </w:pPr>
            <w:r>
              <w:rPr>
                <w:rFonts w:ascii="Marigold" w:eastAsia="Marigold" w:hAnsi="Marigold" w:cs="Marigold"/>
                <w:b/>
                <w:color w:val="000000"/>
                <w:sz w:val="28"/>
                <w:szCs w:val="28"/>
              </w:rPr>
              <w:t xml:space="preserve">ISTITUTO OMNICOMPRENSIVO </w:t>
            </w:r>
            <w:r>
              <w:rPr>
                <w:rFonts w:ascii="Marigold" w:eastAsia="Marigold" w:hAnsi="Marigold" w:cs="Marigold"/>
                <w:b/>
                <w:i/>
                <w:color w:val="000000"/>
                <w:sz w:val="28"/>
                <w:szCs w:val="28"/>
              </w:rPr>
              <w:t>“Dante Alighieri”</w:t>
            </w:r>
          </w:p>
          <w:p w:rsidR="00AC067B" w:rsidRDefault="00604FE8">
            <w:pPr>
              <w:keepNext/>
              <w:pBdr>
                <w:top w:val="nil"/>
                <w:left w:val="nil"/>
                <w:bottom w:val="nil"/>
                <w:right w:val="nil"/>
                <w:between w:val="nil"/>
              </w:pBdr>
              <w:jc w:val="center"/>
              <w:rPr>
                <w:b/>
                <w:color w:val="000000"/>
              </w:rPr>
            </w:pPr>
            <w:r>
              <w:rPr>
                <w:color w:val="000000"/>
              </w:rPr>
              <w:t xml:space="preserve">Via </w:t>
            </w:r>
            <w:proofErr w:type="spellStart"/>
            <w:r>
              <w:rPr>
                <w:color w:val="000000"/>
              </w:rPr>
              <w:t>Septempedana</w:t>
            </w:r>
            <w:proofErr w:type="spellEnd"/>
            <w:r>
              <w:rPr>
                <w:color w:val="000000"/>
              </w:rPr>
              <w:t xml:space="preserve">, s.n.   - </w:t>
            </w:r>
            <w:r>
              <w:rPr>
                <w:i/>
                <w:color w:val="000000"/>
              </w:rPr>
              <w:t>06025 NOCERA UMBRA (PG)</w:t>
            </w:r>
          </w:p>
          <w:p w:rsidR="00AC067B" w:rsidRDefault="00604FE8">
            <w:pPr>
              <w:spacing w:line="276" w:lineRule="auto"/>
              <w:jc w:val="center"/>
              <w:rPr>
                <w:i/>
              </w:rPr>
            </w:pPr>
            <w:r>
              <w:t>Tel. 0742/818860</w:t>
            </w:r>
            <w:r>
              <w:rPr>
                <w:i/>
              </w:rPr>
              <w:t xml:space="preserve"> - </w:t>
            </w:r>
            <w:r>
              <w:t>0742/818701</w:t>
            </w:r>
          </w:p>
          <w:p w:rsidR="00AC067B" w:rsidRDefault="00604FE8">
            <w:pPr>
              <w:spacing w:line="276" w:lineRule="auto"/>
              <w:jc w:val="center"/>
              <w:rPr>
                <w:b/>
              </w:rPr>
            </w:pPr>
            <w:r>
              <w:rPr>
                <w:b/>
              </w:rPr>
              <w:t xml:space="preserve">e-mail: </w:t>
            </w:r>
            <w:hyperlink r:id="rId10">
              <w:r>
                <w:rPr>
                  <w:b/>
                  <w:color w:val="0000FF"/>
                  <w:u w:val="single"/>
                </w:rPr>
                <w:t>pgic82800p@istruzione.it</w:t>
              </w:r>
            </w:hyperlink>
            <w:r>
              <w:rPr>
                <w:b/>
              </w:rPr>
              <w:t xml:space="preserve">  -  pec: </w:t>
            </w:r>
            <w:hyperlink r:id="rId11">
              <w:r>
                <w:rPr>
                  <w:b/>
                  <w:color w:val="0000FF"/>
                  <w:u w:val="single"/>
                </w:rPr>
                <w:t>pgic82800p@pec.istruzione.it</w:t>
              </w:r>
            </w:hyperlink>
          </w:p>
          <w:p w:rsidR="00AC067B" w:rsidRDefault="001F55D9">
            <w:pPr>
              <w:spacing w:line="276" w:lineRule="auto"/>
              <w:jc w:val="center"/>
              <w:rPr>
                <w:b/>
              </w:rPr>
            </w:pPr>
            <w:hyperlink r:id="rId12">
              <w:r w:rsidR="00604FE8">
                <w:rPr>
                  <w:b/>
                  <w:color w:val="0000FF"/>
                  <w:u w:val="single"/>
                </w:rPr>
                <w:t>www.scuolenoceraumbra.edu.it</w:t>
              </w:r>
            </w:hyperlink>
            <w:r w:rsidR="00604FE8">
              <w:rPr>
                <w:b/>
              </w:rPr>
              <w:t xml:space="preserve">   -  C.F. 83004080541</w:t>
            </w:r>
          </w:p>
        </w:tc>
        <w:tc>
          <w:tcPr>
            <w:tcW w:w="1593" w:type="dxa"/>
            <w:vAlign w:val="center"/>
          </w:tcPr>
          <w:p w:rsidR="00AC067B" w:rsidRDefault="00604FE8">
            <w:pPr>
              <w:spacing w:line="276" w:lineRule="auto"/>
              <w:jc w:val="center"/>
              <w:rPr>
                <w:b/>
              </w:rPr>
            </w:pPr>
            <w:r>
              <w:rPr>
                <w:b/>
                <w:noProof/>
              </w:rPr>
              <w:drawing>
                <wp:inline distT="0" distB="0" distL="0" distR="0">
                  <wp:extent cx="861060" cy="845820"/>
                  <wp:effectExtent l="0" t="0" r="0" b="0"/>
                  <wp:docPr id="10" name="image2.png" descr="Stemma"/>
                  <wp:cNvGraphicFramePr/>
                  <a:graphic xmlns:a="http://schemas.openxmlformats.org/drawingml/2006/main">
                    <a:graphicData uri="http://schemas.openxmlformats.org/drawingml/2006/picture">
                      <pic:pic xmlns:pic="http://schemas.openxmlformats.org/drawingml/2006/picture">
                        <pic:nvPicPr>
                          <pic:cNvPr id="0" name="image2.png" descr="Stemma"/>
                          <pic:cNvPicPr preferRelativeResize="0"/>
                        </pic:nvPicPr>
                        <pic:blipFill>
                          <a:blip r:embed="rId13" cstate="print"/>
                          <a:srcRect/>
                          <a:stretch>
                            <a:fillRect/>
                          </a:stretch>
                        </pic:blipFill>
                        <pic:spPr>
                          <a:xfrm>
                            <a:off x="0" y="0"/>
                            <a:ext cx="861060" cy="845820"/>
                          </a:xfrm>
                          <a:prstGeom prst="rect">
                            <a:avLst/>
                          </a:prstGeom>
                          <a:ln/>
                        </pic:spPr>
                      </pic:pic>
                    </a:graphicData>
                  </a:graphic>
                </wp:inline>
              </w:drawing>
            </w:r>
          </w:p>
        </w:tc>
      </w:tr>
    </w:tbl>
    <w:p w:rsidR="00AC067B" w:rsidRDefault="00AC067B">
      <w:pPr>
        <w:jc w:val="center"/>
        <w:rPr>
          <w:rFonts w:ascii="Book Antiqua" w:eastAsia="Book Antiqua" w:hAnsi="Book Antiqua" w:cs="Book Antiqua"/>
          <w:sz w:val="8"/>
          <w:szCs w:val="8"/>
        </w:rPr>
      </w:pPr>
    </w:p>
    <w:p w:rsidR="00AC067B" w:rsidRDefault="00604FE8">
      <w:pPr>
        <w:jc w:val="center"/>
        <w:rPr>
          <w:rFonts w:ascii="Book Antiqua" w:eastAsia="Book Antiqua" w:hAnsi="Book Antiqua" w:cs="Book Antiqua"/>
          <w:sz w:val="18"/>
          <w:szCs w:val="18"/>
        </w:rPr>
      </w:pPr>
      <w:r>
        <w:rPr>
          <w:rFonts w:ascii="Book Antiqua" w:eastAsia="Book Antiqua" w:hAnsi="Book Antiqua" w:cs="Book Antiqua"/>
          <w:noProof/>
          <w:sz w:val="18"/>
          <w:szCs w:val="18"/>
        </w:rPr>
        <w:drawing>
          <wp:inline distT="0" distB="0" distL="0" distR="0">
            <wp:extent cx="6076950" cy="103505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cstate="print"/>
                    <a:srcRect/>
                    <a:stretch>
                      <a:fillRect/>
                    </a:stretch>
                  </pic:blipFill>
                  <pic:spPr>
                    <a:xfrm>
                      <a:off x="0" y="0"/>
                      <a:ext cx="6076950" cy="1035050"/>
                    </a:xfrm>
                    <a:prstGeom prst="rect">
                      <a:avLst/>
                    </a:prstGeom>
                    <a:ln/>
                  </pic:spPr>
                </pic:pic>
              </a:graphicData>
            </a:graphic>
          </wp:inline>
        </w:drawing>
      </w:r>
    </w:p>
    <w:p w:rsidR="00AC067B" w:rsidRDefault="00AC067B">
      <w:pPr>
        <w:widowControl w:val="0"/>
        <w:jc w:val="center"/>
        <w:rPr>
          <w:rFonts w:ascii="Book Antiqua" w:eastAsia="Book Antiqua" w:hAnsi="Book Antiqua" w:cs="Book Antiqua"/>
          <w:sz w:val="18"/>
          <w:szCs w:val="18"/>
        </w:rPr>
      </w:pPr>
    </w:p>
    <w:p w:rsidR="00AC067B" w:rsidRDefault="00604FE8">
      <w:pPr>
        <w:spacing w:after="160" w:line="259" w:lineRule="auto"/>
        <w:rPr>
          <w:b/>
          <w:sz w:val="22"/>
          <w:szCs w:val="22"/>
        </w:rPr>
      </w:pPr>
      <w:proofErr w:type="spellStart"/>
      <w:r>
        <w:rPr>
          <w:sz w:val="22"/>
          <w:szCs w:val="22"/>
        </w:rPr>
        <w:t>Prot</w:t>
      </w:r>
      <w:proofErr w:type="spellEnd"/>
      <w:r>
        <w:rPr>
          <w:sz w:val="22"/>
          <w:szCs w:val="22"/>
        </w:rPr>
        <w:t>. digitale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Nocera</w:t>
      </w:r>
      <w:proofErr w:type="spellEnd"/>
      <w:r>
        <w:rPr>
          <w:sz w:val="22"/>
          <w:szCs w:val="22"/>
        </w:rPr>
        <w:t xml:space="preserve"> Umbra,  vedi segnatura </w:t>
      </w:r>
    </w:p>
    <w:p w:rsidR="00AC067B" w:rsidRDefault="00AC067B">
      <w:pPr>
        <w:pBdr>
          <w:top w:val="nil"/>
          <w:left w:val="nil"/>
          <w:bottom w:val="nil"/>
          <w:right w:val="nil"/>
          <w:between w:val="nil"/>
        </w:pBdr>
        <w:rPr>
          <w:color w:val="000000"/>
          <w:sz w:val="24"/>
          <w:szCs w:val="24"/>
        </w:rPr>
      </w:pPr>
    </w:p>
    <w:p w:rsidR="00AC067B" w:rsidRDefault="00604FE8">
      <w:pPr>
        <w:pBdr>
          <w:top w:val="nil"/>
          <w:left w:val="nil"/>
          <w:bottom w:val="nil"/>
          <w:right w:val="nil"/>
          <w:between w:val="nil"/>
        </w:pBdr>
        <w:ind w:left="5670"/>
        <w:rPr>
          <w:color w:val="000000"/>
          <w:sz w:val="22"/>
          <w:szCs w:val="22"/>
        </w:rPr>
      </w:pPr>
      <w:r>
        <w:rPr>
          <w:color w:val="000000"/>
          <w:sz w:val="22"/>
          <w:szCs w:val="22"/>
        </w:rPr>
        <w:t xml:space="preserve">AI GENITORI </w:t>
      </w:r>
    </w:p>
    <w:p w:rsidR="00AC067B" w:rsidRDefault="00604FE8">
      <w:pPr>
        <w:pBdr>
          <w:top w:val="nil"/>
          <w:left w:val="nil"/>
          <w:bottom w:val="nil"/>
          <w:right w:val="nil"/>
          <w:between w:val="nil"/>
        </w:pBdr>
        <w:ind w:left="5670"/>
        <w:rPr>
          <w:color w:val="000000"/>
          <w:sz w:val="22"/>
          <w:szCs w:val="22"/>
        </w:rPr>
      </w:pPr>
      <w:r>
        <w:rPr>
          <w:color w:val="000000"/>
          <w:sz w:val="22"/>
          <w:szCs w:val="22"/>
        </w:rPr>
        <w:t xml:space="preserve">AGLI ALUNNI </w:t>
      </w:r>
    </w:p>
    <w:p w:rsidR="00AC067B" w:rsidRDefault="00604FE8">
      <w:pPr>
        <w:pBdr>
          <w:top w:val="nil"/>
          <w:left w:val="nil"/>
          <w:bottom w:val="nil"/>
          <w:right w:val="nil"/>
          <w:between w:val="nil"/>
        </w:pBdr>
        <w:ind w:left="5670"/>
        <w:rPr>
          <w:sz w:val="22"/>
          <w:szCs w:val="22"/>
        </w:rPr>
      </w:pPr>
      <w:r>
        <w:rPr>
          <w:color w:val="000000"/>
          <w:sz w:val="22"/>
          <w:szCs w:val="22"/>
        </w:rPr>
        <w:t>DELL</w:t>
      </w:r>
      <w:r>
        <w:rPr>
          <w:sz w:val="22"/>
          <w:szCs w:val="22"/>
        </w:rPr>
        <w:t>’ISTITUTO SUPERIORE “G. SIGISMONDI”</w:t>
      </w:r>
    </w:p>
    <w:p w:rsidR="00AC067B" w:rsidRDefault="00604FE8">
      <w:pPr>
        <w:spacing w:after="160" w:line="259" w:lineRule="auto"/>
        <w:ind w:left="5664" w:firstLine="5"/>
        <w:rPr>
          <w:sz w:val="22"/>
          <w:szCs w:val="22"/>
        </w:rPr>
      </w:pPr>
      <w:proofErr w:type="spellStart"/>
      <w:r>
        <w:rPr>
          <w:sz w:val="22"/>
          <w:szCs w:val="22"/>
        </w:rPr>
        <w:t>DI</w:t>
      </w:r>
      <w:proofErr w:type="spellEnd"/>
      <w:r>
        <w:rPr>
          <w:sz w:val="22"/>
          <w:szCs w:val="22"/>
        </w:rPr>
        <w:t xml:space="preserve"> I NOCERA UMBRA</w:t>
      </w:r>
    </w:p>
    <w:p w:rsidR="00AC067B" w:rsidRDefault="00604FE8">
      <w:pPr>
        <w:ind w:left="5664" w:firstLine="5"/>
        <w:jc w:val="both"/>
        <w:rPr>
          <w:sz w:val="22"/>
          <w:szCs w:val="22"/>
        </w:rPr>
      </w:pPr>
      <w:r>
        <w:rPr>
          <w:sz w:val="22"/>
          <w:szCs w:val="22"/>
        </w:rPr>
        <w:t>Alle sezioni di:</w:t>
      </w:r>
    </w:p>
    <w:p w:rsidR="00AC067B" w:rsidRDefault="00604FE8">
      <w:pPr>
        <w:ind w:left="5664" w:firstLine="5"/>
        <w:jc w:val="both"/>
        <w:rPr>
          <w:sz w:val="22"/>
          <w:szCs w:val="22"/>
        </w:rPr>
      </w:pPr>
      <w:r>
        <w:rPr>
          <w:b/>
          <w:sz w:val="22"/>
          <w:szCs w:val="22"/>
        </w:rPr>
        <w:t>Pubblicità Legale – Albo on-line</w:t>
      </w:r>
      <w:r>
        <w:rPr>
          <w:sz w:val="22"/>
          <w:szCs w:val="22"/>
        </w:rPr>
        <w:t xml:space="preserve"> </w:t>
      </w:r>
    </w:p>
    <w:p w:rsidR="00AC067B" w:rsidRDefault="00604FE8">
      <w:pPr>
        <w:ind w:left="5664" w:firstLine="5"/>
        <w:jc w:val="both"/>
        <w:rPr>
          <w:sz w:val="22"/>
          <w:szCs w:val="22"/>
        </w:rPr>
      </w:pPr>
      <w:r>
        <w:rPr>
          <w:b/>
          <w:sz w:val="22"/>
          <w:szCs w:val="22"/>
        </w:rPr>
        <w:t>Amministrazione Trasparente</w:t>
      </w:r>
    </w:p>
    <w:p w:rsidR="00AC067B" w:rsidRDefault="00604FE8">
      <w:pPr>
        <w:ind w:left="5664" w:firstLine="5"/>
        <w:jc w:val="both"/>
        <w:rPr>
          <w:sz w:val="22"/>
          <w:szCs w:val="22"/>
        </w:rPr>
      </w:pPr>
      <w:r>
        <w:rPr>
          <w:sz w:val="22"/>
          <w:szCs w:val="22"/>
        </w:rPr>
        <w:t xml:space="preserve">del sito internet dell’istituzione scolastica </w:t>
      </w:r>
      <w:hyperlink r:id="rId15">
        <w:r>
          <w:rPr>
            <w:color w:val="1155CC"/>
            <w:sz w:val="22"/>
            <w:szCs w:val="22"/>
            <w:u w:val="single"/>
          </w:rPr>
          <w:t>www.scuolenoceraumbra.edu.it</w:t>
        </w:r>
      </w:hyperlink>
      <w:r>
        <w:rPr>
          <w:sz w:val="22"/>
          <w:szCs w:val="22"/>
        </w:rPr>
        <w:t xml:space="preserve">  </w:t>
      </w:r>
    </w:p>
    <w:p w:rsidR="00AC067B" w:rsidRDefault="00AC067B">
      <w:pPr>
        <w:jc w:val="right"/>
        <w:rPr>
          <w:sz w:val="22"/>
          <w:szCs w:val="22"/>
        </w:rPr>
      </w:pPr>
    </w:p>
    <w:p w:rsidR="00AC067B" w:rsidRDefault="00AC067B">
      <w:pPr>
        <w:pBdr>
          <w:top w:val="nil"/>
          <w:left w:val="nil"/>
          <w:bottom w:val="nil"/>
          <w:right w:val="nil"/>
          <w:between w:val="nil"/>
        </w:pBdr>
        <w:rPr>
          <w:sz w:val="22"/>
          <w:szCs w:val="22"/>
        </w:rPr>
      </w:pPr>
    </w:p>
    <w:p w:rsidR="00AC067B" w:rsidRDefault="00604FE8">
      <w:pPr>
        <w:tabs>
          <w:tab w:val="left" w:pos="8364"/>
        </w:tabs>
        <w:spacing w:line="276" w:lineRule="auto"/>
        <w:jc w:val="center"/>
        <w:rPr>
          <w:b/>
          <w:sz w:val="24"/>
          <w:szCs w:val="24"/>
        </w:rPr>
      </w:pPr>
      <w:r>
        <w:rPr>
          <w:b/>
          <w:sz w:val="24"/>
          <w:szCs w:val="24"/>
        </w:rPr>
        <w:t>AVVISO INTERNO ALL’ISTITUTO SUPERIORE “G. SIGISMONDI”</w:t>
      </w:r>
    </w:p>
    <w:p w:rsidR="00AC067B" w:rsidRDefault="00604FE8">
      <w:pPr>
        <w:tabs>
          <w:tab w:val="left" w:pos="8364"/>
        </w:tabs>
        <w:spacing w:line="276" w:lineRule="auto"/>
        <w:jc w:val="center"/>
        <w:rPr>
          <w:b/>
          <w:sz w:val="24"/>
          <w:szCs w:val="24"/>
        </w:rPr>
      </w:pPr>
      <w:r>
        <w:rPr>
          <w:b/>
          <w:sz w:val="24"/>
          <w:szCs w:val="24"/>
        </w:rPr>
        <w:t xml:space="preserve">PER LA SELEZIONE </w:t>
      </w:r>
      <w:proofErr w:type="spellStart"/>
      <w:r>
        <w:rPr>
          <w:b/>
          <w:sz w:val="24"/>
          <w:szCs w:val="24"/>
        </w:rPr>
        <w:t>DI</w:t>
      </w:r>
      <w:proofErr w:type="spellEnd"/>
      <w:r>
        <w:rPr>
          <w:b/>
          <w:sz w:val="24"/>
          <w:szCs w:val="24"/>
        </w:rPr>
        <w:t xml:space="preserve"> ALUNNI </w:t>
      </w:r>
    </w:p>
    <w:p w:rsidR="00AC067B" w:rsidRDefault="00604FE8">
      <w:pPr>
        <w:tabs>
          <w:tab w:val="left" w:pos="8364"/>
        </w:tabs>
        <w:spacing w:line="276" w:lineRule="auto"/>
        <w:jc w:val="center"/>
        <w:rPr>
          <w:b/>
          <w:sz w:val="22"/>
          <w:szCs w:val="22"/>
        </w:rPr>
      </w:pPr>
      <w:r>
        <w:rPr>
          <w:b/>
          <w:sz w:val="24"/>
          <w:szCs w:val="24"/>
        </w:rPr>
        <w:t>PER L’AMMISSIONE AL PERCORSO FORMATIVO</w:t>
      </w:r>
    </w:p>
    <w:p w:rsidR="00AC067B" w:rsidRDefault="00AC067B">
      <w:pPr>
        <w:tabs>
          <w:tab w:val="left" w:pos="8364"/>
        </w:tabs>
        <w:spacing w:line="276" w:lineRule="auto"/>
        <w:jc w:val="center"/>
        <w:rPr>
          <w:b/>
          <w:sz w:val="22"/>
          <w:szCs w:val="22"/>
        </w:rPr>
      </w:pPr>
    </w:p>
    <w:p w:rsidR="00AC067B" w:rsidRDefault="00604FE8">
      <w:pPr>
        <w:tabs>
          <w:tab w:val="left" w:pos="8364"/>
        </w:tabs>
        <w:rPr>
          <w:b/>
          <w:sz w:val="22"/>
          <w:szCs w:val="22"/>
        </w:rPr>
      </w:pPr>
      <w:r>
        <w:rPr>
          <w:b/>
          <w:sz w:val="22"/>
          <w:szCs w:val="22"/>
        </w:rPr>
        <w:t>CODICE IDENTIFICATIVO PROGETTO: 10.2.2A-FDRPOC-UM-2018-43</w:t>
      </w:r>
    </w:p>
    <w:p w:rsidR="00AC067B" w:rsidRDefault="00604FE8">
      <w:pPr>
        <w:tabs>
          <w:tab w:val="left" w:pos="8364"/>
        </w:tabs>
        <w:rPr>
          <w:b/>
          <w:sz w:val="22"/>
          <w:szCs w:val="22"/>
        </w:rPr>
      </w:pPr>
      <w:r>
        <w:rPr>
          <w:b/>
          <w:sz w:val="22"/>
          <w:szCs w:val="22"/>
        </w:rPr>
        <w:t>TITOLO PROGETTO: “</w:t>
      </w:r>
      <w:proofErr w:type="spellStart"/>
      <w:r>
        <w:rPr>
          <w:b/>
          <w:sz w:val="22"/>
          <w:szCs w:val="22"/>
        </w:rPr>
        <w:t>Digi-zen</w:t>
      </w:r>
      <w:proofErr w:type="spellEnd"/>
      <w:r>
        <w:rPr>
          <w:b/>
          <w:sz w:val="22"/>
          <w:szCs w:val="22"/>
        </w:rPr>
        <w:t>: cittadini digitali”</w:t>
      </w:r>
    </w:p>
    <w:p w:rsidR="00AC067B" w:rsidRDefault="00604FE8">
      <w:pPr>
        <w:tabs>
          <w:tab w:val="left" w:pos="8364"/>
        </w:tabs>
        <w:rPr>
          <w:b/>
          <w:sz w:val="22"/>
          <w:szCs w:val="22"/>
        </w:rPr>
      </w:pPr>
      <w:r>
        <w:rPr>
          <w:b/>
          <w:sz w:val="22"/>
          <w:szCs w:val="22"/>
        </w:rPr>
        <w:t>CUP: G48H17000380001</w:t>
      </w:r>
    </w:p>
    <w:p w:rsidR="00AC067B" w:rsidRDefault="00AC067B">
      <w:pPr>
        <w:pBdr>
          <w:top w:val="nil"/>
          <w:left w:val="nil"/>
          <w:bottom w:val="nil"/>
          <w:right w:val="nil"/>
          <w:between w:val="nil"/>
        </w:pBdr>
        <w:jc w:val="center"/>
        <w:rPr>
          <w:b/>
          <w:sz w:val="22"/>
          <w:szCs w:val="22"/>
        </w:rPr>
      </w:pPr>
    </w:p>
    <w:tbl>
      <w:tblPr>
        <w:tblStyle w:val="aa"/>
        <w:tblW w:w="938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88"/>
      </w:tblGrid>
      <w:tr w:rsidR="00AC067B">
        <w:trPr>
          <w:trHeight w:val="1500"/>
          <w:jc w:val="center"/>
        </w:trPr>
        <w:tc>
          <w:tcPr>
            <w:tcW w:w="9388" w:type="dxa"/>
            <w:shd w:val="clear" w:color="auto" w:fill="auto"/>
            <w:tcMar>
              <w:top w:w="100" w:type="dxa"/>
              <w:left w:w="100" w:type="dxa"/>
              <w:bottom w:w="100" w:type="dxa"/>
              <w:right w:w="100" w:type="dxa"/>
            </w:tcMar>
          </w:tcPr>
          <w:p w:rsidR="00AC067B" w:rsidRDefault="00604FE8">
            <w:pPr>
              <w:jc w:val="center"/>
              <w:rPr>
                <w:b/>
                <w:sz w:val="18"/>
                <w:szCs w:val="18"/>
              </w:rPr>
            </w:pPr>
            <w:r>
              <w:rPr>
                <w:b/>
                <w:sz w:val="18"/>
                <w:szCs w:val="18"/>
              </w:rPr>
              <w:t>Fondi Strutturali Europei – Programma Operativo Nazionale “Per la scuola,</w:t>
            </w:r>
          </w:p>
          <w:p w:rsidR="00AC067B" w:rsidRDefault="00604FE8">
            <w:pPr>
              <w:jc w:val="center"/>
              <w:rPr>
                <w:b/>
                <w:sz w:val="18"/>
                <w:szCs w:val="18"/>
              </w:rPr>
            </w:pPr>
            <w:r>
              <w:rPr>
                <w:b/>
                <w:sz w:val="18"/>
                <w:szCs w:val="18"/>
              </w:rPr>
              <w:t>competenze e ambienti per l’apprendimento” 2014-2020. Avviso pubblico n. 2669 del 03/03/2017 “Pensiero</w:t>
            </w:r>
          </w:p>
          <w:p w:rsidR="00AC067B" w:rsidRDefault="00604FE8">
            <w:pPr>
              <w:jc w:val="center"/>
              <w:rPr>
                <w:b/>
                <w:sz w:val="18"/>
                <w:szCs w:val="18"/>
              </w:rPr>
            </w:pPr>
            <w:r>
              <w:rPr>
                <w:b/>
                <w:sz w:val="18"/>
                <w:szCs w:val="18"/>
              </w:rPr>
              <w:t>Computazionale e Cittadinanza Digitale”. Asse I – Istruzione – Fondo di Rotazione. In coerenza con Asse I – Istruzione –</w:t>
            </w:r>
          </w:p>
          <w:p w:rsidR="00AC067B" w:rsidRDefault="00604FE8">
            <w:pPr>
              <w:jc w:val="center"/>
              <w:rPr>
                <w:b/>
                <w:sz w:val="18"/>
                <w:szCs w:val="18"/>
              </w:rPr>
            </w:pPr>
            <w:r>
              <w:rPr>
                <w:b/>
                <w:sz w:val="18"/>
                <w:szCs w:val="18"/>
              </w:rPr>
              <w:t>Fondo Sociale Europeo (FSE) - Obiettivo Specifico 10.2 – Azione 10.2.2. sottoazione 10.2.2A “Competenze di base”.</w:t>
            </w:r>
          </w:p>
          <w:p w:rsidR="00AC067B" w:rsidRDefault="00604FE8">
            <w:pPr>
              <w:jc w:val="center"/>
              <w:rPr>
                <w:b/>
                <w:sz w:val="18"/>
                <w:szCs w:val="18"/>
              </w:rPr>
            </w:pPr>
            <w:r>
              <w:rPr>
                <w:b/>
                <w:sz w:val="18"/>
                <w:szCs w:val="18"/>
              </w:rPr>
              <w:t>Avviso pubblico per lo sviluppo del pensiero logico e computazionale e della creatività digitale e delle competenze di</w:t>
            </w:r>
          </w:p>
          <w:p w:rsidR="00AC067B" w:rsidRDefault="00604FE8">
            <w:pPr>
              <w:jc w:val="center"/>
              <w:rPr>
                <w:b/>
                <w:sz w:val="18"/>
                <w:szCs w:val="18"/>
              </w:rPr>
            </w:pPr>
            <w:r>
              <w:rPr>
                <w:b/>
                <w:sz w:val="18"/>
                <w:szCs w:val="18"/>
              </w:rPr>
              <w:t>“cittadinanza digitale”.</w:t>
            </w:r>
          </w:p>
        </w:tc>
      </w:tr>
    </w:tbl>
    <w:p w:rsidR="00AC067B" w:rsidRDefault="00AC067B">
      <w:pPr>
        <w:pBdr>
          <w:top w:val="nil"/>
          <w:left w:val="nil"/>
          <w:bottom w:val="nil"/>
          <w:right w:val="nil"/>
          <w:between w:val="nil"/>
        </w:pBdr>
        <w:jc w:val="center"/>
        <w:rPr>
          <w:b/>
          <w:sz w:val="22"/>
          <w:szCs w:val="22"/>
        </w:rPr>
      </w:pPr>
    </w:p>
    <w:p w:rsidR="00AC067B" w:rsidRDefault="00AC067B">
      <w:pPr>
        <w:jc w:val="both"/>
        <w:rPr>
          <w:b/>
          <w:sz w:val="22"/>
          <w:szCs w:val="22"/>
        </w:rPr>
      </w:pPr>
    </w:p>
    <w:p w:rsidR="00AC067B" w:rsidRDefault="00604FE8">
      <w:pPr>
        <w:jc w:val="center"/>
        <w:rPr>
          <w:b/>
          <w:sz w:val="22"/>
          <w:szCs w:val="22"/>
        </w:rPr>
      </w:pPr>
      <w:r>
        <w:rPr>
          <w:b/>
          <w:sz w:val="22"/>
          <w:szCs w:val="22"/>
        </w:rPr>
        <w:t>IL DIRIGENTE SCOLASTICO</w:t>
      </w:r>
    </w:p>
    <w:p w:rsidR="00AC067B" w:rsidRDefault="00AC067B">
      <w:pPr>
        <w:jc w:val="center"/>
        <w:rPr>
          <w:b/>
          <w:sz w:val="22"/>
          <w:szCs w:val="22"/>
        </w:rPr>
      </w:pPr>
    </w:p>
    <w:p w:rsidR="00AC067B" w:rsidRDefault="00604FE8">
      <w:pPr>
        <w:tabs>
          <w:tab w:val="left" w:pos="1418"/>
        </w:tabs>
        <w:spacing w:after="120"/>
        <w:ind w:left="1418" w:hanging="1418"/>
        <w:jc w:val="both"/>
        <w:rPr>
          <w:sz w:val="22"/>
          <w:szCs w:val="22"/>
        </w:rPr>
      </w:pPr>
      <w:r>
        <w:rPr>
          <w:sz w:val="22"/>
          <w:szCs w:val="22"/>
        </w:rPr>
        <w:t xml:space="preserve">VISTO </w:t>
      </w:r>
      <w:r>
        <w:rPr>
          <w:sz w:val="22"/>
          <w:szCs w:val="22"/>
        </w:rPr>
        <w:tab/>
        <w:t>Il programma operativo nazionale “Per la Scuola. Competenze e ambienti per l’apprendimento-programmazione 2014-2020”;</w:t>
      </w:r>
    </w:p>
    <w:p w:rsidR="00AC067B" w:rsidRDefault="00604FE8">
      <w:pPr>
        <w:tabs>
          <w:tab w:val="left" w:pos="1418"/>
        </w:tabs>
        <w:spacing w:after="120"/>
        <w:ind w:left="1418" w:hanging="1418"/>
        <w:jc w:val="both"/>
        <w:rPr>
          <w:sz w:val="22"/>
          <w:szCs w:val="22"/>
        </w:rPr>
      </w:pPr>
      <w:r>
        <w:rPr>
          <w:sz w:val="22"/>
          <w:szCs w:val="22"/>
        </w:rPr>
        <w:t xml:space="preserve">VISTA </w:t>
      </w:r>
      <w:r>
        <w:rPr>
          <w:sz w:val="22"/>
          <w:szCs w:val="22"/>
        </w:rPr>
        <w:tab/>
        <w:t xml:space="preserve">la nota </w:t>
      </w:r>
      <w:r>
        <w:rPr>
          <w:b/>
          <w:sz w:val="22"/>
          <w:szCs w:val="22"/>
        </w:rPr>
        <w:t xml:space="preserve">Fondi Strutturali Europei </w:t>
      </w:r>
      <w:r>
        <w:rPr>
          <w:sz w:val="22"/>
          <w:szCs w:val="22"/>
        </w:rPr>
        <w:t>– Programma Operativo Nazionale “Per la scuola, competenze e ambienti per l’apprendimento” 2014-2020.</w:t>
      </w:r>
      <w:r>
        <w:rPr>
          <w:b/>
          <w:sz w:val="22"/>
          <w:szCs w:val="22"/>
        </w:rPr>
        <w:t xml:space="preserve"> Avviso pubblico n. 2669 del 03/03/2017 “Pensiero Computazionale e Cittadinanza Digitale”. </w:t>
      </w:r>
      <w:r>
        <w:rPr>
          <w:sz w:val="22"/>
          <w:szCs w:val="22"/>
        </w:rPr>
        <w:t xml:space="preserve">Asse I – Istruzione – </w:t>
      </w:r>
      <w:r>
        <w:rPr>
          <w:sz w:val="22"/>
          <w:szCs w:val="22"/>
        </w:rPr>
        <w:lastRenderedPageBreak/>
        <w:t>Fondo di Rotazione. In coerenza con Asse I – Istruzione – Fondo Sociale Europeo (FSE) - Obiettivo Specifico 10.2 – Azione 10.2.2. sottoazione 10.2.2A “Competenze di base”. Avviso pubblico per lo sviluppo del pensiero logico e computazionale e della creatività digitale e delle competenze di “cittadinanza digitale”;</w:t>
      </w:r>
    </w:p>
    <w:p w:rsidR="00AC067B" w:rsidRDefault="00604FE8">
      <w:pPr>
        <w:tabs>
          <w:tab w:val="left" w:pos="1418"/>
        </w:tabs>
        <w:spacing w:after="120"/>
        <w:ind w:left="1418" w:hanging="1418"/>
        <w:jc w:val="both"/>
        <w:rPr>
          <w:sz w:val="22"/>
          <w:szCs w:val="22"/>
        </w:rPr>
      </w:pPr>
      <w:r>
        <w:rPr>
          <w:sz w:val="22"/>
          <w:szCs w:val="22"/>
        </w:rPr>
        <w:t xml:space="preserve">VISTE </w:t>
      </w:r>
      <w:r>
        <w:rPr>
          <w:sz w:val="22"/>
          <w:szCs w:val="22"/>
        </w:rPr>
        <w:tab/>
        <w:t>le delibere n. 37 del 15/05/2017 del Collegio Docenti e n. 930 del 15/05/2017 del Commissario Straordinario, con le quali è stata approvata la presentazione della candidatura e la realizzazione da parte dell’Istituto Omnicomprensivo “Dante Alighieri” del progetto PON FSE 2014-2020;</w:t>
      </w:r>
    </w:p>
    <w:p w:rsidR="00AC067B" w:rsidRDefault="00604FE8">
      <w:pPr>
        <w:tabs>
          <w:tab w:val="left" w:pos="1418"/>
        </w:tabs>
        <w:spacing w:after="120"/>
        <w:ind w:left="1418" w:hanging="1418"/>
        <w:jc w:val="both"/>
        <w:rPr>
          <w:sz w:val="22"/>
          <w:szCs w:val="22"/>
        </w:rPr>
      </w:pPr>
      <w:r>
        <w:rPr>
          <w:sz w:val="22"/>
          <w:szCs w:val="22"/>
        </w:rPr>
        <w:t xml:space="preserve">VISTA </w:t>
      </w:r>
      <w:r>
        <w:rPr>
          <w:sz w:val="22"/>
          <w:szCs w:val="22"/>
        </w:rPr>
        <w:tab/>
        <w:t xml:space="preserve">la candidatura </w:t>
      </w:r>
      <w:proofErr w:type="spellStart"/>
      <w:r>
        <w:rPr>
          <w:sz w:val="22"/>
          <w:szCs w:val="22"/>
        </w:rPr>
        <w:t>n°</w:t>
      </w:r>
      <w:proofErr w:type="spellEnd"/>
      <w:r>
        <w:rPr>
          <w:sz w:val="22"/>
          <w:szCs w:val="22"/>
        </w:rPr>
        <w:t xml:space="preserve"> 989115 per il bando 2669 del 03/03/2017 – FSE – “-Pensiero computazionale e cittadinanza digitale”;</w:t>
      </w:r>
    </w:p>
    <w:p w:rsidR="00AC067B" w:rsidRDefault="00604FE8">
      <w:pPr>
        <w:tabs>
          <w:tab w:val="left" w:pos="1418"/>
        </w:tabs>
        <w:spacing w:after="120"/>
        <w:ind w:left="1418" w:hanging="1418"/>
        <w:jc w:val="both"/>
        <w:rPr>
          <w:sz w:val="22"/>
          <w:szCs w:val="22"/>
        </w:rPr>
      </w:pPr>
      <w:r>
        <w:rPr>
          <w:sz w:val="22"/>
          <w:szCs w:val="22"/>
        </w:rPr>
        <w:t>VISTA</w:t>
      </w:r>
      <w:r>
        <w:rPr>
          <w:sz w:val="22"/>
          <w:szCs w:val="22"/>
        </w:rPr>
        <w:tab/>
        <w:t>la delibera del Collegio Docenti n.35 del 29/10/2019 del con la quale è stato inserito il progetto PON in oggetto nel PTOF;</w:t>
      </w:r>
    </w:p>
    <w:p w:rsidR="00AC067B" w:rsidRDefault="00604FE8">
      <w:pPr>
        <w:tabs>
          <w:tab w:val="left" w:pos="1418"/>
        </w:tabs>
        <w:spacing w:after="120"/>
        <w:ind w:left="1418" w:hanging="1418"/>
        <w:jc w:val="both"/>
        <w:rPr>
          <w:sz w:val="22"/>
          <w:szCs w:val="22"/>
        </w:rPr>
      </w:pPr>
      <w:r>
        <w:rPr>
          <w:sz w:val="22"/>
          <w:szCs w:val="22"/>
        </w:rPr>
        <w:t xml:space="preserve">VISTA </w:t>
      </w:r>
      <w:r>
        <w:rPr>
          <w:sz w:val="22"/>
          <w:szCs w:val="22"/>
        </w:rPr>
        <w:tab/>
        <w:t xml:space="preserve">la nota </w:t>
      </w:r>
      <w:proofErr w:type="spellStart"/>
      <w:r>
        <w:rPr>
          <w:sz w:val="22"/>
          <w:szCs w:val="22"/>
        </w:rPr>
        <w:t>prot</w:t>
      </w:r>
      <w:proofErr w:type="spellEnd"/>
      <w:r>
        <w:rPr>
          <w:sz w:val="22"/>
          <w:szCs w:val="22"/>
        </w:rPr>
        <w:t xml:space="preserve">. AOODGEFID N. 28241 Data 30/10/2018 con la quale la Direzione Generale per interventi in materia di edilizia scolastica, per la gestione dei fondi strutturali per l’istruzione e per l’innovazione digitale – Uff. IV del MIUR ha comunicato che è stato autorizzato il progetto dal titolo in oggetto proposto da questa Istituzione Scolastica </w:t>
      </w:r>
      <w:r>
        <w:rPr>
          <w:b/>
          <w:sz w:val="22"/>
          <w:szCs w:val="22"/>
        </w:rPr>
        <w:t>per un importo pari a Euro 24.928,00;</w:t>
      </w:r>
    </w:p>
    <w:p w:rsidR="00AC067B" w:rsidRDefault="00604FE8">
      <w:pPr>
        <w:tabs>
          <w:tab w:val="left" w:pos="1418"/>
        </w:tabs>
        <w:spacing w:after="120"/>
        <w:ind w:left="1418" w:hanging="1418"/>
        <w:jc w:val="both"/>
        <w:rPr>
          <w:sz w:val="22"/>
          <w:szCs w:val="22"/>
        </w:rPr>
      </w:pPr>
      <w:r>
        <w:rPr>
          <w:sz w:val="22"/>
          <w:szCs w:val="22"/>
        </w:rPr>
        <w:t xml:space="preserve">VISTI </w:t>
      </w:r>
      <w:r>
        <w:rPr>
          <w:sz w:val="22"/>
          <w:szCs w:val="22"/>
        </w:rPr>
        <w:tab/>
        <w:t>i Regolamenti UE e tutta la normativa di riferimento per la realizzazione del sopraindicato progetto;</w:t>
      </w:r>
    </w:p>
    <w:p w:rsidR="00AC067B" w:rsidRDefault="00604FE8">
      <w:pPr>
        <w:tabs>
          <w:tab w:val="left" w:pos="1418"/>
        </w:tabs>
        <w:spacing w:after="120"/>
        <w:ind w:left="1418" w:hanging="1418"/>
        <w:jc w:val="both"/>
        <w:rPr>
          <w:sz w:val="22"/>
          <w:szCs w:val="22"/>
        </w:rPr>
      </w:pPr>
      <w:r>
        <w:rPr>
          <w:sz w:val="22"/>
          <w:szCs w:val="22"/>
        </w:rPr>
        <w:t xml:space="preserve">VISTE </w:t>
      </w:r>
      <w:r>
        <w:rPr>
          <w:sz w:val="22"/>
          <w:szCs w:val="22"/>
        </w:rPr>
        <w:tab/>
        <w:t>le indicazioni del MIUR per la realizzazione degli interventi 2014-2020;</w:t>
      </w:r>
    </w:p>
    <w:p w:rsidR="00AC067B" w:rsidRDefault="00604FE8">
      <w:pPr>
        <w:tabs>
          <w:tab w:val="left" w:pos="1418"/>
        </w:tabs>
        <w:spacing w:after="120"/>
        <w:ind w:left="1418" w:hanging="1418"/>
        <w:jc w:val="both"/>
        <w:rPr>
          <w:sz w:val="22"/>
          <w:szCs w:val="22"/>
        </w:rPr>
      </w:pPr>
      <w:r>
        <w:rPr>
          <w:sz w:val="22"/>
          <w:szCs w:val="22"/>
        </w:rPr>
        <w:t xml:space="preserve">CONSIDERATO </w:t>
      </w:r>
      <w:r>
        <w:rPr>
          <w:sz w:val="22"/>
          <w:szCs w:val="22"/>
        </w:rPr>
        <w:tab/>
        <w:t xml:space="preserve">che per la realizzazione del progetto </w:t>
      </w:r>
      <w:r>
        <w:rPr>
          <w:b/>
          <w:sz w:val="22"/>
          <w:szCs w:val="22"/>
        </w:rPr>
        <w:t>“</w:t>
      </w:r>
      <w:proofErr w:type="spellStart"/>
      <w:r>
        <w:rPr>
          <w:b/>
          <w:sz w:val="22"/>
          <w:szCs w:val="22"/>
        </w:rPr>
        <w:t>Digi-zen</w:t>
      </w:r>
      <w:proofErr w:type="spellEnd"/>
      <w:r>
        <w:rPr>
          <w:b/>
          <w:sz w:val="22"/>
          <w:szCs w:val="22"/>
        </w:rPr>
        <w:t xml:space="preserve">: cittadini digitali” </w:t>
      </w:r>
      <w:r>
        <w:rPr>
          <w:sz w:val="22"/>
          <w:szCs w:val="22"/>
        </w:rPr>
        <w:t xml:space="preserve">– codice </w:t>
      </w:r>
      <w:r>
        <w:rPr>
          <w:b/>
          <w:sz w:val="22"/>
          <w:szCs w:val="22"/>
        </w:rPr>
        <w:t xml:space="preserve">10.2.2A-FDRPOC-UM-2018-43 </w:t>
      </w:r>
      <w:r>
        <w:rPr>
          <w:sz w:val="22"/>
          <w:szCs w:val="22"/>
        </w:rPr>
        <w:t xml:space="preserve">occorre selezionare i corsisti/alunni dell’Istituto Superiore “G. </w:t>
      </w:r>
      <w:proofErr w:type="spellStart"/>
      <w:r>
        <w:rPr>
          <w:sz w:val="22"/>
          <w:szCs w:val="22"/>
        </w:rPr>
        <w:t>Sigismondi</w:t>
      </w:r>
      <w:proofErr w:type="spellEnd"/>
      <w:r>
        <w:rPr>
          <w:sz w:val="22"/>
          <w:szCs w:val="22"/>
        </w:rPr>
        <w:t>”;</w:t>
      </w:r>
    </w:p>
    <w:p w:rsidR="00AC067B" w:rsidRDefault="00604FE8">
      <w:pPr>
        <w:tabs>
          <w:tab w:val="left" w:pos="1418"/>
        </w:tabs>
        <w:spacing w:after="120"/>
        <w:ind w:left="1418" w:hanging="1418"/>
        <w:jc w:val="center"/>
        <w:rPr>
          <w:b/>
          <w:sz w:val="22"/>
          <w:szCs w:val="22"/>
        </w:rPr>
      </w:pPr>
      <w:r>
        <w:rPr>
          <w:b/>
          <w:sz w:val="22"/>
          <w:szCs w:val="22"/>
        </w:rPr>
        <w:t>EMANA</w:t>
      </w:r>
    </w:p>
    <w:p w:rsidR="00AC067B" w:rsidRDefault="00604FE8">
      <w:pPr>
        <w:tabs>
          <w:tab w:val="left" w:pos="0"/>
        </w:tabs>
        <w:spacing w:after="120"/>
        <w:jc w:val="both"/>
        <w:rPr>
          <w:sz w:val="22"/>
          <w:szCs w:val="22"/>
        </w:rPr>
      </w:pPr>
      <w:r>
        <w:rPr>
          <w:sz w:val="22"/>
          <w:szCs w:val="22"/>
        </w:rPr>
        <w:t xml:space="preserve">il presente avviso pubblico interno per la selezione dei Corsisti /Alunni dell’Istituto Superiore “G. SIGISMONDI” di </w:t>
      </w:r>
      <w:proofErr w:type="spellStart"/>
      <w:r>
        <w:rPr>
          <w:sz w:val="22"/>
          <w:szCs w:val="22"/>
        </w:rPr>
        <w:t>Nocera</w:t>
      </w:r>
      <w:proofErr w:type="spellEnd"/>
      <w:r>
        <w:rPr>
          <w:sz w:val="22"/>
          <w:szCs w:val="22"/>
        </w:rPr>
        <w:t xml:space="preserve"> Umbra.</w:t>
      </w:r>
    </w:p>
    <w:p w:rsidR="00AC067B" w:rsidRDefault="00AC067B">
      <w:pPr>
        <w:jc w:val="both"/>
        <w:rPr>
          <w:b/>
          <w:sz w:val="22"/>
          <w:szCs w:val="22"/>
        </w:rPr>
      </w:pPr>
    </w:p>
    <w:p w:rsidR="00AC067B" w:rsidRDefault="00604FE8">
      <w:pPr>
        <w:jc w:val="both"/>
        <w:rPr>
          <w:b/>
          <w:sz w:val="22"/>
          <w:szCs w:val="22"/>
        </w:rPr>
      </w:pPr>
      <w:r>
        <w:rPr>
          <w:b/>
          <w:sz w:val="22"/>
          <w:szCs w:val="22"/>
        </w:rPr>
        <w:t xml:space="preserve">ARTICOLAZIONE DEL  PERCORSO </w:t>
      </w:r>
    </w:p>
    <w:p w:rsidR="00AC067B" w:rsidRDefault="00AC067B">
      <w:pPr>
        <w:jc w:val="both"/>
        <w:rPr>
          <w:sz w:val="22"/>
          <w:szCs w:val="22"/>
        </w:rPr>
      </w:pPr>
    </w:p>
    <w:p w:rsidR="00AC067B" w:rsidRDefault="00604FE8">
      <w:pPr>
        <w:jc w:val="both"/>
        <w:rPr>
          <w:sz w:val="22"/>
          <w:szCs w:val="22"/>
        </w:rPr>
      </w:pPr>
      <w:r>
        <w:rPr>
          <w:b/>
          <w:sz w:val="22"/>
          <w:szCs w:val="22"/>
        </w:rPr>
        <w:t>N.1  percorso formativo della durata di 30 ore articolato nel seguente modulo</w:t>
      </w:r>
      <w:r>
        <w:rPr>
          <w:sz w:val="22"/>
          <w:szCs w:val="22"/>
        </w:rPr>
        <w:t>:</w:t>
      </w:r>
    </w:p>
    <w:p w:rsidR="00AC067B" w:rsidRDefault="00AC067B">
      <w:pPr>
        <w:jc w:val="both"/>
        <w:rPr>
          <w:sz w:val="10"/>
          <w:szCs w:val="10"/>
        </w:rPr>
      </w:pPr>
    </w:p>
    <w:tbl>
      <w:tblPr>
        <w:tblStyle w:val="ab"/>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5"/>
        <w:gridCol w:w="4110"/>
        <w:gridCol w:w="945"/>
        <w:gridCol w:w="1290"/>
        <w:gridCol w:w="1725"/>
      </w:tblGrid>
      <w:tr w:rsidR="00AC067B">
        <w:trPr>
          <w:trHeight w:val="440"/>
        </w:trPr>
        <w:tc>
          <w:tcPr>
            <w:tcW w:w="1575" w:type="dxa"/>
          </w:tcPr>
          <w:p w:rsidR="00AC067B" w:rsidRDefault="00604FE8">
            <w:pPr>
              <w:spacing w:before="72"/>
              <w:jc w:val="center"/>
              <w:rPr>
                <w:b/>
                <w:sz w:val="22"/>
                <w:szCs w:val="22"/>
              </w:rPr>
            </w:pPr>
            <w:r>
              <w:rPr>
                <w:b/>
                <w:sz w:val="22"/>
                <w:szCs w:val="22"/>
              </w:rPr>
              <w:t>Titolo Modulo</w:t>
            </w:r>
          </w:p>
        </w:tc>
        <w:tc>
          <w:tcPr>
            <w:tcW w:w="4110" w:type="dxa"/>
          </w:tcPr>
          <w:p w:rsidR="00AC067B" w:rsidRDefault="00604FE8">
            <w:pPr>
              <w:spacing w:before="72"/>
              <w:jc w:val="center"/>
              <w:rPr>
                <w:b/>
                <w:sz w:val="22"/>
                <w:szCs w:val="22"/>
              </w:rPr>
            </w:pPr>
            <w:r>
              <w:rPr>
                <w:b/>
                <w:sz w:val="22"/>
                <w:szCs w:val="22"/>
              </w:rPr>
              <w:t>Descrizione Modulo</w:t>
            </w:r>
          </w:p>
        </w:tc>
        <w:tc>
          <w:tcPr>
            <w:tcW w:w="945" w:type="dxa"/>
          </w:tcPr>
          <w:p w:rsidR="00AC067B" w:rsidRDefault="00604FE8">
            <w:pPr>
              <w:jc w:val="center"/>
              <w:rPr>
                <w:b/>
                <w:sz w:val="22"/>
                <w:szCs w:val="22"/>
              </w:rPr>
            </w:pPr>
            <w:r>
              <w:rPr>
                <w:b/>
                <w:sz w:val="22"/>
                <w:szCs w:val="22"/>
              </w:rPr>
              <w:t>Totale ore</w:t>
            </w:r>
          </w:p>
        </w:tc>
        <w:tc>
          <w:tcPr>
            <w:tcW w:w="1290" w:type="dxa"/>
          </w:tcPr>
          <w:p w:rsidR="00AC067B" w:rsidRDefault="00604FE8">
            <w:pPr>
              <w:jc w:val="center"/>
              <w:rPr>
                <w:b/>
                <w:sz w:val="22"/>
                <w:szCs w:val="22"/>
              </w:rPr>
            </w:pPr>
            <w:r>
              <w:rPr>
                <w:b/>
                <w:sz w:val="22"/>
                <w:szCs w:val="22"/>
              </w:rPr>
              <w:t>N. Allievi</w:t>
            </w:r>
          </w:p>
        </w:tc>
        <w:tc>
          <w:tcPr>
            <w:tcW w:w="1725" w:type="dxa"/>
          </w:tcPr>
          <w:p w:rsidR="00AC067B" w:rsidRDefault="00604FE8">
            <w:pPr>
              <w:jc w:val="center"/>
              <w:rPr>
                <w:b/>
                <w:sz w:val="22"/>
                <w:szCs w:val="22"/>
              </w:rPr>
            </w:pPr>
            <w:r>
              <w:rPr>
                <w:b/>
                <w:sz w:val="22"/>
                <w:szCs w:val="22"/>
              </w:rPr>
              <w:t>Periodo di svolgimento delle attività</w:t>
            </w:r>
          </w:p>
        </w:tc>
      </w:tr>
      <w:tr w:rsidR="00AC067B">
        <w:trPr>
          <w:trHeight w:val="440"/>
        </w:trPr>
        <w:tc>
          <w:tcPr>
            <w:tcW w:w="1575" w:type="dxa"/>
          </w:tcPr>
          <w:p w:rsidR="00AC067B" w:rsidRDefault="00604FE8">
            <w:pPr>
              <w:rPr>
                <w:b/>
                <w:sz w:val="22"/>
                <w:szCs w:val="22"/>
              </w:rPr>
            </w:pPr>
            <w:proofErr w:type="spellStart"/>
            <w:r>
              <w:rPr>
                <w:b/>
                <w:sz w:val="22"/>
                <w:szCs w:val="22"/>
              </w:rPr>
              <w:t>RoboTiamo</w:t>
            </w:r>
            <w:proofErr w:type="spellEnd"/>
            <w:r>
              <w:rPr>
                <w:b/>
                <w:sz w:val="22"/>
                <w:szCs w:val="22"/>
              </w:rPr>
              <w:t xml:space="preserve"> </w:t>
            </w:r>
          </w:p>
          <w:p w:rsidR="00AC067B" w:rsidRDefault="00604FE8">
            <w:pPr>
              <w:rPr>
                <w:b/>
                <w:sz w:val="22"/>
                <w:szCs w:val="22"/>
              </w:rPr>
            </w:pPr>
            <w:r>
              <w:rPr>
                <w:b/>
                <w:sz w:val="22"/>
                <w:szCs w:val="22"/>
              </w:rPr>
              <w:t xml:space="preserve">Ed. </w:t>
            </w:r>
            <w:r w:rsidR="00D75431">
              <w:rPr>
                <w:b/>
                <w:sz w:val="22"/>
                <w:szCs w:val="22"/>
              </w:rPr>
              <w:t>2</w:t>
            </w:r>
          </w:p>
        </w:tc>
        <w:tc>
          <w:tcPr>
            <w:tcW w:w="4110" w:type="dxa"/>
          </w:tcPr>
          <w:p w:rsidR="00AC067B" w:rsidRDefault="00604FE8">
            <w:pPr>
              <w:spacing w:before="72"/>
              <w:rPr>
                <w:sz w:val="22"/>
                <w:szCs w:val="22"/>
              </w:rPr>
            </w:pPr>
            <w:r>
              <w:rPr>
                <w:sz w:val="22"/>
                <w:szCs w:val="22"/>
              </w:rPr>
              <w:t>Introduzione alla robotica sia da un punto di vista teorico che pratico. Utilizzo del linguaggio/software di programmazione. Informazioni sul montaggio dei robot basato su Arduino. Costruzione di robot complessi seguendo istruzioni date. Collaudo e verifica.</w:t>
            </w:r>
          </w:p>
        </w:tc>
        <w:tc>
          <w:tcPr>
            <w:tcW w:w="945" w:type="dxa"/>
          </w:tcPr>
          <w:p w:rsidR="00AC067B" w:rsidRDefault="00604FE8">
            <w:pPr>
              <w:jc w:val="center"/>
              <w:rPr>
                <w:b/>
                <w:sz w:val="22"/>
                <w:szCs w:val="22"/>
              </w:rPr>
            </w:pPr>
            <w:r>
              <w:rPr>
                <w:b/>
                <w:sz w:val="22"/>
                <w:szCs w:val="22"/>
              </w:rPr>
              <w:t>30</w:t>
            </w:r>
          </w:p>
        </w:tc>
        <w:tc>
          <w:tcPr>
            <w:tcW w:w="1290" w:type="dxa"/>
          </w:tcPr>
          <w:p w:rsidR="00AC067B" w:rsidRDefault="00604FE8">
            <w:pPr>
              <w:jc w:val="center"/>
              <w:rPr>
                <w:b/>
                <w:sz w:val="22"/>
                <w:szCs w:val="22"/>
              </w:rPr>
            </w:pPr>
            <w:r>
              <w:rPr>
                <w:b/>
                <w:sz w:val="22"/>
                <w:szCs w:val="22"/>
              </w:rPr>
              <w:t>20</w:t>
            </w:r>
          </w:p>
        </w:tc>
        <w:tc>
          <w:tcPr>
            <w:tcW w:w="1725" w:type="dxa"/>
          </w:tcPr>
          <w:p w:rsidR="00AC067B" w:rsidRDefault="00D50CB1" w:rsidP="00983468">
            <w:pPr>
              <w:jc w:val="center"/>
              <w:rPr>
                <w:b/>
                <w:sz w:val="22"/>
                <w:szCs w:val="22"/>
              </w:rPr>
            </w:pPr>
            <w:proofErr w:type="spellStart"/>
            <w:r>
              <w:rPr>
                <w:b/>
                <w:sz w:val="22"/>
                <w:szCs w:val="22"/>
              </w:rPr>
              <w:t>daL</w:t>
            </w:r>
            <w:proofErr w:type="spellEnd"/>
            <w:r>
              <w:rPr>
                <w:b/>
                <w:sz w:val="22"/>
                <w:szCs w:val="22"/>
              </w:rPr>
              <w:t xml:space="preserve"> 10</w:t>
            </w:r>
            <w:r w:rsidR="00983468">
              <w:rPr>
                <w:b/>
                <w:sz w:val="22"/>
                <w:szCs w:val="22"/>
              </w:rPr>
              <w:t>/06/2021</w:t>
            </w:r>
            <w:r>
              <w:rPr>
                <w:b/>
                <w:sz w:val="22"/>
                <w:szCs w:val="22"/>
              </w:rPr>
              <w:t xml:space="preserve"> al </w:t>
            </w:r>
            <w:r w:rsidR="00983468">
              <w:rPr>
                <w:b/>
                <w:sz w:val="22"/>
                <w:szCs w:val="22"/>
              </w:rPr>
              <w:t>10/07/</w:t>
            </w:r>
            <w:r w:rsidR="00604FE8">
              <w:rPr>
                <w:b/>
                <w:sz w:val="22"/>
                <w:szCs w:val="22"/>
              </w:rPr>
              <w:t>2021</w:t>
            </w:r>
          </w:p>
        </w:tc>
      </w:tr>
    </w:tbl>
    <w:p w:rsidR="00AC067B" w:rsidRDefault="00AC067B">
      <w:pPr>
        <w:rPr>
          <w:b/>
          <w:sz w:val="22"/>
          <w:szCs w:val="22"/>
        </w:rPr>
      </w:pPr>
    </w:p>
    <w:p w:rsidR="00AC067B" w:rsidRDefault="00604FE8">
      <w:pPr>
        <w:rPr>
          <w:b/>
          <w:sz w:val="22"/>
          <w:szCs w:val="22"/>
        </w:rPr>
      </w:pPr>
      <w:r>
        <w:rPr>
          <w:b/>
          <w:sz w:val="22"/>
          <w:szCs w:val="22"/>
        </w:rPr>
        <w:t>MODALITÀ PRESENTAZIONE DOMANDA</w:t>
      </w:r>
    </w:p>
    <w:p w:rsidR="00AC067B" w:rsidRDefault="00AC067B">
      <w:pPr>
        <w:rPr>
          <w:b/>
          <w:sz w:val="22"/>
          <w:szCs w:val="22"/>
        </w:rPr>
      </w:pPr>
    </w:p>
    <w:p w:rsidR="00AC067B" w:rsidRDefault="00604FE8">
      <w:pPr>
        <w:rPr>
          <w:sz w:val="22"/>
          <w:szCs w:val="22"/>
        </w:rPr>
      </w:pPr>
      <w:r>
        <w:rPr>
          <w:sz w:val="22"/>
          <w:szCs w:val="22"/>
        </w:rPr>
        <w:t xml:space="preserve">Il candidato presenterà alla segreteria didattica dell’Istituto di appartenenza, la documentazione di seguito indicata: </w:t>
      </w:r>
    </w:p>
    <w:p w:rsidR="00AC067B" w:rsidRDefault="00604FE8">
      <w:pPr>
        <w:numPr>
          <w:ilvl w:val="0"/>
          <w:numId w:val="2"/>
        </w:numPr>
        <w:jc w:val="both"/>
        <w:rPr>
          <w:sz w:val="22"/>
          <w:szCs w:val="22"/>
        </w:rPr>
      </w:pPr>
      <w:r>
        <w:rPr>
          <w:sz w:val="22"/>
          <w:szCs w:val="22"/>
        </w:rPr>
        <w:t>Domanda di ammissione al corso, redatta sull’apposito modello “Allegato A” dell’avviso debitamente firmato;</w:t>
      </w:r>
    </w:p>
    <w:p w:rsidR="00AC067B" w:rsidRDefault="00604FE8">
      <w:pPr>
        <w:numPr>
          <w:ilvl w:val="0"/>
          <w:numId w:val="2"/>
        </w:numPr>
        <w:jc w:val="both"/>
        <w:rPr>
          <w:sz w:val="22"/>
          <w:szCs w:val="22"/>
        </w:rPr>
      </w:pPr>
      <w:r>
        <w:rPr>
          <w:sz w:val="22"/>
          <w:szCs w:val="22"/>
        </w:rPr>
        <w:t xml:space="preserve">SCHEDA ANAGRAFICA CORSISTA STUDENTE </w:t>
      </w:r>
    </w:p>
    <w:p w:rsidR="00AC067B" w:rsidRDefault="00604FE8">
      <w:pPr>
        <w:numPr>
          <w:ilvl w:val="0"/>
          <w:numId w:val="2"/>
        </w:numPr>
        <w:ind w:right="424"/>
        <w:jc w:val="both"/>
        <w:rPr>
          <w:sz w:val="22"/>
          <w:szCs w:val="22"/>
        </w:rPr>
      </w:pPr>
      <w:r>
        <w:rPr>
          <w:sz w:val="22"/>
          <w:szCs w:val="22"/>
        </w:rPr>
        <w:lastRenderedPageBreak/>
        <w:t xml:space="preserve">Dichiarazione INFORMATIVA E RICHIESTA </w:t>
      </w:r>
      <w:proofErr w:type="spellStart"/>
      <w:r>
        <w:rPr>
          <w:sz w:val="22"/>
          <w:szCs w:val="22"/>
        </w:rPr>
        <w:t>DI</w:t>
      </w:r>
      <w:proofErr w:type="spellEnd"/>
      <w:r>
        <w:rPr>
          <w:sz w:val="22"/>
          <w:szCs w:val="22"/>
        </w:rPr>
        <w:t xml:space="preserve"> CONSENSO AL TRATTAMENTO DEI DATI PERSONALI, da parte dei genitori </w:t>
      </w:r>
      <w:r>
        <w:rPr>
          <w:b/>
          <w:sz w:val="22"/>
          <w:szCs w:val="22"/>
        </w:rPr>
        <w:t>dell’alunno minorenne</w:t>
      </w:r>
      <w:r>
        <w:rPr>
          <w:sz w:val="22"/>
          <w:szCs w:val="22"/>
        </w:rPr>
        <w:t>, debitamente firmata e corredata dal documento di identità di entrambi i genitori e/o tutori legali.</w:t>
      </w:r>
    </w:p>
    <w:p w:rsidR="00AC067B" w:rsidRDefault="00604FE8">
      <w:pPr>
        <w:numPr>
          <w:ilvl w:val="0"/>
          <w:numId w:val="2"/>
        </w:numPr>
        <w:ind w:right="424"/>
        <w:jc w:val="both"/>
        <w:rPr>
          <w:sz w:val="22"/>
          <w:szCs w:val="22"/>
        </w:rPr>
      </w:pPr>
      <w:r>
        <w:rPr>
          <w:sz w:val="22"/>
          <w:szCs w:val="22"/>
        </w:rPr>
        <w:t xml:space="preserve">Dichiarazione INFORMATIVA E RICHIESTA </w:t>
      </w:r>
      <w:proofErr w:type="spellStart"/>
      <w:r>
        <w:rPr>
          <w:sz w:val="22"/>
          <w:szCs w:val="22"/>
        </w:rPr>
        <w:t>DI</w:t>
      </w:r>
      <w:proofErr w:type="spellEnd"/>
      <w:r>
        <w:rPr>
          <w:sz w:val="22"/>
          <w:szCs w:val="22"/>
        </w:rPr>
        <w:t xml:space="preserve"> CONSENSO AL TRATTAMENTO DEI DATI PERSONALI sottoscritta </w:t>
      </w:r>
      <w:r>
        <w:rPr>
          <w:b/>
          <w:sz w:val="22"/>
          <w:szCs w:val="22"/>
        </w:rPr>
        <w:t>dall’alunno maggiorenne</w:t>
      </w:r>
      <w:r>
        <w:rPr>
          <w:sz w:val="22"/>
          <w:szCs w:val="22"/>
        </w:rPr>
        <w:t xml:space="preserve"> corredata da documento/i di identità in corso di validità.</w:t>
      </w:r>
    </w:p>
    <w:p w:rsidR="00AC067B" w:rsidRDefault="00AC067B">
      <w:pPr>
        <w:jc w:val="both"/>
        <w:rPr>
          <w:sz w:val="22"/>
          <w:szCs w:val="22"/>
        </w:rPr>
      </w:pPr>
    </w:p>
    <w:p w:rsidR="00AC067B" w:rsidRDefault="00604FE8">
      <w:pPr>
        <w:jc w:val="both"/>
        <w:rPr>
          <w:b/>
          <w:sz w:val="22"/>
          <w:szCs w:val="22"/>
        </w:rPr>
      </w:pPr>
      <w:r>
        <w:rPr>
          <w:sz w:val="22"/>
          <w:szCs w:val="22"/>
        </w:rPr>
        <w:t xml:space="preserve">La domanda di ammissione, corredata della suddetta documentazione, </w:t>
      </w:r>
      <w:r>
        <w:rPr>
          <w:b/>
          <w:sz w:val="22"/>
          <w:szCs w:val="22"/>
        </w:rPr>
        <w:t xml:space="preserve">dovrà essere presentata a mano all’ufficio protocollo, presso la segreteria della scuola di appartenenza, </w:t>
      </w:r>
      <w:r w:rsidR="008E3A98">
        <w:rPr>
          <w:b/>
          <w:sz w:val="22"/>
          <w:szCs w:val="22"/>
        </w:rPr>
        <w:t xml:space="preserve"> o tramite e-m</w:t>
      </w:r>
      <w:r>
        <w:rPr>
          <w:b/>
          <w:sz w:val="22"/>
          <w:szCs w:val="22"/>
        </w:rPr>
        <w:t>a</w:t>
      </w:r>
      <w:r w:rsidR="008E3A98">
        <w:rPr>
          <w:b/>
          <w:sz w:val="22"/>
          <w:szCs w:val="22"/>
        </w:rPr>
        <w:t xml:space="preserve">il </w:t>
      </w:r>
      <w:hyperlink r:id="rId16" w:history="1">
        <w:r w:rsidR="008E3A98" w:rsidRPr="0086174D">
          <w:rPr>
            <w:rStyle w:val="Collegamentoipertestuale"/>
            <w:b/>
            <w:sz w:val="22"/>
            <w:szCs w:val="22"/>
          </w:rPr>
          <w:t>pgic82800p@istruzione.it</w:t>
        </w:r>
      </w:hyperlink>
      <w:r w:rsidR="008E3A98">
        <w:rPr>
          <w:b/>
          <w:sz w:val="22"/>
          <w:szCs w:val="22"/>
        </w:rPr>
        <w:t xml:space="preserve">, </w:t>
      </w:r>
      <w:r>
        <w:rPr>
          <w:b/>
          <w:sz w:val="22"/>
          <w:szCs w:val="22"/>
        </w:rPr>
        <w:t xml:space="preserve"> pena di esclu</w:t>
      </w:r>
      <w:r w:rsidR="00D50CB1">
        <w:rPr>
          <w:b/>
          <w:sz w:val="22"/>
          <w:szCs w:val="22"/>
        </w:rPr>
        <w:t xml:space="preserve">sione, entro le ore 13.00 del </w:t>
      </w:r>
      <w:r w:rsidR="008E3A98">
        <w:rPr>
          <w:b/>
          <w:sz w:val="22"/>
          <w:szCs w:val="22"/>
        </w:rPr>
        <w:t>29/05</w:t>
      </w:r>
      <w:r>
        <w:rPr>
          <w:b/>
          <w:sz w:val="22"/>
          <w:szCs w:val="22"/>
        </w:rPr>
        <w:t xml:space="preserve">/2021. </w:t>
      </w:r>
    </w:p>
    <w:p w:rsidR="00AC067B" w:rsidRDefault="00604FE8">
      <w:pPr>
        <w:jc w:val="both"/>
        <w:rPr>
          <w:sz w:val="22"/>
          <w:szCs w:val="22"/>
        </w:rPr>
      </w:pPr>
      <w:r>
        <w:rPr>
          <w:sz w:val="22"/>
          <w:szCs w:val="22"/>
        </w:rPr>
        <w:t xml:space="preserve">Farà fede il protocollo della scuola. </w:t>
      </w:r>
    </w:p>
    <w:p w:rsidR="00AC067B" w:rsidRDefault="00604FE8">
      <w:pPr>
        <w:jc w:val="both"/>
        <w:rPr>
          <w:sz w:val="22"/>
          <w:szCs w:val="22"/>
        </w:rPr>
      </w:pPr>
      <w:r>
        <w:rPr>
          <w:sz w:val="22"/>
          <w:szCs w:val="22"/>
        </w:rPr>
        <w:t xml:space="preserve">La modulistica è allegata al presente AVVISO. </w:t>
      </w:r>
    </w:p>
    <w:p w:rsidR="00AC067B" w:rsidRDefault="00AC067B">
      <w:pPr>
        <w:jc w:val="both"/>
        <w:rPr>
          <w:b/>
          <w:sz w:val="22"/>
          <w:szCs w:val="22"/>
        </w:rPr>
      </w:pPr>
    </w:p>
    <w:p w:rsidR="00AC067B" w:rsidRDefault="00604FE8">
      <w:pPr>
        <w:jc w:val="both"/>
        <w:rPr>
          <w:sz w:val="22"/>
          <w:szCs w:val="22"/>
        </w:rPr>
      </w:pPr>
      <w:r>
        <w:rPr>
          <w:b/>
          <w:sz w:val="22"/>
          <w:szCs w:val="22"/>
        </w:rPr>
        <w:t xml:space="preserve">VALUTAZIONE DELLE DOMANDE E MODALITÀ </w:t>
      </w:r>
      <w:proofErr w:type="spellStart"/>
      <w:r>
        <w:rPr>
          <w:b/>
          <w:sz w:val="22"/>
          <w:szCs w:val="22"/>
        </w:rPr>
        <w:t>DI</w:t>
      </w:r>
      <w:proofErr w:type="spellEnd"/>
      <w:r>
        <w:rPr>
          <w:b/>
          <w:sz w:val="22"/>
          <w:szCs w:val="22"/>
        </w:rPr>
        <w:t xml:space="preserve"> SELEZIONE </w:t>
      </w:r>
    </w:p>
    <w:tbl>
      <w:tblPr>
        <w:tblStyle w:val="ac"/>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1417"/>
      </w:tblGrid>
      <w:tr w:rsidR="00AC067B">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67B" w:rsidRDefault="00AC067B">
            <w:pPr>
              <w:jc w:val="center"/>
              <w:rPr>
                <w:b/>
                <w:sz w:val="22"/>
                <w:szCs w:val="22"/>
              </w:rPr>
            </w:pPr>
          </w:p>
          <w:p w:rsidR="00AC067B" w:rsidRDefault="00604FE8">
            <w:pPr>
              <w:widowControl w:val="0"/>
              <w:spacing w:line="276" w:lineRule="auto"/>
              <w:jc w:val="center"/>
              <w:rPr>
                <w:b/>
                <w:sz w:val="22"/>
                <w:szCs w:val="22"/>
              </w:rPr>
            </w:pPr>
            <w:r>
              <w:rPr>
                <w:b/>
                <w:sz w:val="22"/>
                <w:szCs w:val="22"/>
              </w:rPr>
              <w:t xml:space="preserve">CRITERI </w:t>
            </w:r>
            <w:proofErr w:type="spellStart"/>
            <w:r>
              <w:rPr>
                <w:b/>
                <w:sz w:val="22"/>
                <w:szCs w:val="22"/>
              </w:rPr>
              <w:t>DI</w:t>
            </w:r>
            <w:proofErr w:type="spellEnd"/>
            <w:r>
              <w:rPr>
                <w:b/>
                <w:sz w:val="22"/>
                <w:szCs w:val="22"/>
              </w:rPr>
              <w:t xml:space="preserve"> VALUTAZIONE IN GRADUATORIA</w:t>
            </w:r>
          </w:p>
          <w:p w:rsidR="00AC067B" w:rsidRDefault="00AC067B">
            <w:pPr>
              <w:jc w:val="center"/>
              <w:rPr>
                <w:b/>
                <w:sz w:val="22"/>
                <w:szCs w:val="22"/>
              </w:rPr>
            </w:pPr>
          </w:p>
        </w:tc>
      </w:tr>
      <w:tr w:rsidR="00AC067B">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67B" w:rsidRDefault="00604FE8">
            <w:pPr>
              <w:rPr>
                <w:b/>
                <w:sz w:val="22"/>
                <w:szCs w:val="22"/>
              </w:rPr>
            </w:pPr>
            <w:r>
              <w:rPr>
                <w:b/>
              </w:rPr>
              <w:t>RENDIMENTO SCOLAS</w:t>
            </w:r>
            <w:r w:rsidR="004A6EA1">
              <w:rPr>
                <w:b/>
              </w:rPr>
              <w:t xml:space="preserve">TICO nel </w:t>
            </w:r>
            <w:proofErr w:type="spellStart"/>
            <w:r w:rsidR="004A6EA1">
              <w:rPr>
                <w:b/>
              </w:rPr>
              <w:t>I°</w:t>
            </w:r>
            <w:proofErr w:type="spellEnd"/>
            <w:r w:rsidR="004A6EA1">
              <w:rPr>
                <w:b/>
              </w:rPr>
              <w:t xml:space="preserve"> Quadrimestre As 2020</w:t>
            </w:r>
            <w:r>
              <w:rPr>
                <w:b/>
              </w:rPr>
              <w:t>/202</w:t>
            </w:r>
            <w:r w:rsidR="004A6EA1">
              <w:rPr>
                <w:b/>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67B" w:rsidRDefault="00604FE8">
            <w:pPr>
              <w:jc w:val="center"/>
              <w:rPr>
                <w:b/>
                <w:sz w:val="22"/>
                <w:szCs w:val="22"/>
              </w:rPr>
            </w:pPr>
            <w:r>
              <w:rPr>
                <w:b/>
                <w:sz w:val="22"/>
                <w:szCs w:val="22"/>
              </w:rPr>
              <w:t>PUNTI</w:t>
            </w:r>
          </w:p>
        </w:tc>
      </w:tr>
      <w:tr w:rsidR="00AC067B">
        <w:tc>
          <w:tcPr>
            <w:tcW w:w="8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C067B" w:rsidRDefault="00604FE8">
            <w:pPr>
              <w:jc w:val="both"/>
            </w:pPr>
            <w:r>
              <w:t>Voto media tra 9,1 e 10</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067B" w:rsidRDefault="00604FE8">
            <w:pPr>
              <w:jc w:val="center"/>
            </w:pPr>
            <w:r>
              <w:t>5</w:t>
            </w:r>
          </w:p>
        </w:tc>
      </w:tr>
      <w:tr w:rsidR="00AC067B">
        <w:tc>
          <w:tcPr>
            <w:tcW w:w="8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C067B" w:rsidRDefault="00604FE8">
            <w:pPr>
              <w:jc w:val="both"/>
            </w:pPr>
            <w:r>
              <w:t>Voto media tra 8,1 e 9</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067B" w:rsidRDefault="00604FE8">
            <w:pPr>
              <w:jc w:val="center"/>
            </w:pPr>
            <w:r>
              <w:t>4</w:t>
            </w:r>
          </w:p>
        </w:tc>
      </w:tr>
      <w:tr w:rsidR="00AC067B">
        <w:tc>
          <w:tcPr>
            <w:tcW w:w="8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C067B" w:rsidRDefault="00604FE8">
            <w:pPr>
              <w:jc w:val="both"/>
            </w:pPr>
            <w:r>
              <w:t>Voto media tra 7,1 e 8</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067B" w:rsidRDefault="00604FE8">
            <w:pPr>
              <w:jc w:val="center"/>
            </w:pPr>
            <w:r>
              <w:t>3</w:t>
            </w:r>
          </w:p>
        </w:tc>
      </w:tr>
      <w:tr w:rsidR="00AC067B">
        <w:tc>
          <w:tcPr>
            <w:tcW w:w="8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C067B" w:rsidRDefault="00604FE8">
            <w:pPr>
              <w:jc w:val="both"/>
            </w:pPr>
            <w:r>
              <w:t>Voto media tra 6,1 e 7</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067B" w:rsidRDefault="00604FE8">
            <w:pPr>
              <w:jc w:val="center"/>
            </w:pPr>
            <w:r>
              <w:t>2</w:t>
            </w:r>
          </w:p>
        </w:tc>
      </w:tr>
      <w:tr w:rsidR="00AC067B">
        <w:tc>
          <w:tcPr>
            <w:tcW w:w="8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C067B" w:rsidRDefault="00604FE8">
            <w:pPr>
              <w:jc w:val="both"/>
            </w:pPr>
            <w:r>
              <w:t>Voto media tra 5,1 e 6</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067B" w:rsidRDefault="00604FE8">
            <w:pPr>
              <w:jc w:val="center"/>
            </w:pPr>
            <w:r>
              <w:t>0,5</w:t>
            </w:r>
          </w:p>
        </w:tc>
      </w:tr>
      <w:tr w:rsidR="00AC067B">
        <w:tc>
          <w:tcPr>
            <w:tcW w:w="8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C067B" w:rsidRDefault="00604FE8">
            <w:pPr>
              <w:jc w:val="both"/>
            </w:pPr>
            <w:r>
              <w:rPr>
                <w:sz w:val="22"/>
                <w:szCs w:val="22"/>
              </w:rPr>
              <w:t>Voto di comportamento (voto 8 = 1 punto, voto 9 = 2 punti, voto 10 = 3 punti)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067B" w:rsidRDefault="00604FE8">
            <w:pPr>
              <w:jc w:val="center"/>
            </w:pPr>
            <w:proofErr w:type="spellStart"/>
            <w:r>
              <w:t>max</w:t>
            </w:r>
            <w:proofErr w:type="spellEnd"/>
            <w:r>
              <w:t xml:space="preserve"> 3 punti</w:t>
            </w:r>
          </w:p>
        </w:tc>
      </w:tr>
      <w:tr w:rsidR="00AC067B">
        <w:tc>
          <w:tcPr>
            <w:tcW w:w="82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C067B" w:rsidRDefault="00604FE8">
            <w:pPr>
              <w:jc w:val="both"/>
            </w:pPr>
            <w:r>
              <w:rPr>
                <w:sz w:val="22"/>
                <w:szCs w:val="22"/>
              </w:rPr>
              <w:t>Possesso della certificazione linguistica Inglese (</w:t>
            </w:r>
            <w:proofErr w:type="spellStart"/>
            <w:r>
              <w:rPr>
                <w:sz w:val="22"/>
                <w:szCs w:val="22"/>
              </w:rPr>
              <w:t>liv</w:t>
            </w:r>
            <w:proofErr w:type="spellEnd"/>
            <w:r>
              <w:rPr>
                <w:sz w:val="22"/>
                <w:szCs w:val="22"/>
              </w:rPr>
              <w:t xml:space="preserve">. B1 = 1 punto, </w:t>
            </w:r>
            <w:proofErr w:type="spellStart"/>
            <w:r>
              <w:rPr>
                <w:sz w:val="22"/>
                <w:szCs w:val="22"/>
              </w:rPr>
              <w:t>liv</w:t>
            </w:r>
            <w:proofErr w:type="spellEnd"/>
            <w:r>
              <w:rPr>
                <w:sz w:val="22"/>
                <w:szCs w:val="22"/>
              </w:rPr>
              <w:t xml:space="preserve">. B2 o </w:t>
            </w:r>
            <w:proofErr w:type="spellStart"/>
            <w:r>
              <w:rPr>
                <w:sz w:val="22"/>
                <w:szCs w:val="22"/>
              </w:rPr>
              <w:t>sup</w:t>
            </w:r>
            <w:proofErr w:type="spellEnd"/>
            <w:r>
              <w:rPr>
                <w:sz w:val="22"/>
                <w:szCs w:val="22"/>
              </w:rPr>
              <w:t xml:space="preserve"> = 2 punti)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067B" w:rsidRDefault="00604FE8">
            <w:pPr>
              <w:jc w:val="center"/>
            </w:pPr>
            <w:proofErr w:type="spellStart"/>
            <w:r>
              <w:t>max</w:t>
            </w:r>
            <w:proofErr w:type="spellEnd"/>
            <w:r>
              <w:t xml:space="preserve"> 2 punti</w:t>
            </w:r>
          </w:p>
        </w:tc>
      </w:tr>
    </w:tbl>
    <w:p w:rsidR="00AC067B" w:rsidRDefault="00604FE8">
      <w:pPr>
        <w:jc w:val="both"/>
        <w:rPr>
          <w:sz w:val="22"/>
          <w:szCs w:val="22"/>
        </w:rPr>
      </w:pPr>
      <w:r>
        <w:rPr>
          <w:sz w:val="22"/>
          <w:szCs w:val="22"/>
        </w:rPr>
        <w:t>La media voti è arrotondata al primo decimale, in eccesso per frazioni di voto &gt;= 0,05</w:t>
      </w:r>
    </w:p>
    <w:p w:rsidR="00AC067B" w:rsidRDefault="00AC067B">
      <w:pPr>
        <w:jc w:val="both"/>
        <w:rPr>
          <w:b/>
          <w:sz w:val="22"/>
          <w:szCs w:val="22"/>
        </w:rPr>
      </w:pPr>
    </w:p>
    <w:p w:rsidR="00AC067B" w:rsidRDefault="00604FE8">
      <w:pPr>
        <w:jc w:val="both"/>
        <w:rPr>
          <w:sz w:val="22"/>
          <w:szCs w:val="22"/>
        </w:rPr>
      </w:pPr>
      <w:r>
        <w:rPr>
          <w:b/>
          <w:sz w:val="22"/>
          <w:szCs w:val="22"/>
        </w:rPr>
        <w:t xml:space="preserve">VALUTAZIONE DELLE DOMANDE E MODALITÀ </w:t>
      </w:r>
      <w:proofErr w:type="spellStart"/>
      <w:r>
        <w:rPr>
          <w:b/>
          <w:sz w:val="22"/>
          <w:szCs w:val="22"/>
        </w:rPr>
        <w:t>DI</w:t>
      </w:r>
      <w:proofErr w:type="spellEnd"/>
      <w:r>
        <w:rPr>
          <w:b/>
          <w:sz w:val="22"/>
          <w:szCs w:val="22"/>
        </w:rPr>
        <w:t xml:space="preserve"> SELEZIONE </w:t>
      </w:r>
    </w:p>
    <w:p w:rsidR="00AC067B" w:rsidRDefault="00604FE8">
      <w:pPr>
        <w:jc w:val="both"/>
        <w:rPr>
          <w:sz w:val="22"/>
          <w:szCs w:val="22"/>
        </w:rPr>
      </w:pPr>
      <w:r>
        <w:rPr>
          <w:sz w:val="22"/>
          <w:szCs w:val="22"/>
        </w:rPr>
        <w:t xml:space="preserve">L’istruttoria delle domande, per valutare l’ammissibilità sotto il profilo formale, avverrà con le seguenti modalità: </w:t>
      </w:r>
    </w:p>
    <w:p w:rsidR="00AC067B" w:rsidRDefault="00604FE8">
      <w:pPr>
        <w:numPr>
          <w:ilvl w:val="0"/>
          <w:numId w:val="1"/>
        </w:numPr>
        <w:tabs>
          <w:tab w:val="left" w:pos="360"/>
          <w:tab w:val="left" w:pos="720"/>
        </w:tabs>
        <w:jc w:val="both"/>
        <w:rPr>
          <w:sz w:val="22"/>
          <w:szCs w:val="22"/>
        </w:rPr>
      </w:pPr>
      <w:r>
        <w:rPr>
          <w:sz w:val="22"/>
          <w:szCs w:val="22"/>
        </w:rPr>
        <w:t>Rispetto dei termini di partecipazione delle domande (farà fede il protocollo di ricezione della scuola di appartenenza);</w:t>
      </w:r>
    </w:p>
    <w:p w:rsidR="00AC067B" w:rsidRDefault="00604FE8">
      <w:pPr>
        <w:numPr>
          <w:ilvl w:val="0"/>
          <w:numId w:val="1"/>
        </w:numPr>
        <w:tabs>
          <w:tab w:val="left" w:pos="360"/>
          <w:tab w:val="left" w:pos="720"/>
        </w:tabs>
        <w:jc w:val="both"/>
        <w:rPr>
          <w:sz w:val="22"/>
          <w:szCs w:val="22"/>
        </w:rPr>
      </w:pPr>
      <w:r>
        <w:rPr>
          <w:sz w:val="22"/>
          <w:szCs w:val="22"/>
        </w:rPr>
        <w:t>Possesso dei requisiti di accesso al modulo;</w:t>
      </w:r>
    </w:p>
    <w:p w:rsidR="00AC067B" w:rsidRDefault="00604FE8">
      <w:pPr>
        <w:numPr>
          <w:ilvl w:val="0"/>
          <w:numId w:val="1"/>
        </w:numPr>
        <w:tabs>
          <w:tab w:val="left" w:pos="360"/>
          <w:tab w:val="left" w:pos="720"/>
        </w:tabs>
        <w:jc w:val="both"/>
        <w:rPr>
          <w:sz w:val="22"/>
          <w:szCs w:val="22"/>
        </w:rPr>
      </w:pPr>
      <w:r>
        <w:rPr>
          <w:sz w:val="22"/>
          <w:szCs w:val="22"/>
        </w:rPr>
        <w:t>Verifica della correttezza della documentazione;</w:t>
      </w:r>
    </w:p>
    <w:p w:rsidR="00AC067B" w:rsidRDefault="00AC067B">
      <w:pPr>
        <w:jc w:val="both"/>
        <w:rPr>
          <w:sz w:val="22"/>
          <w:szCs w:val="22"/>
        </w:rPr>
      </w:pPr>
    </w:p>
    <w:p w:rsidR="00AC067B" w:rsidRDefault="00604FE8">
      <w:pPr>
        <w:jc w:val="both"/>
        <w:rPr>
          <w:color w:val="000000"/>
          <w:sz w:val="22"/>
          <w:szCs w:val="22"/>
        </w:rPr>
      </w:pPr>
      <w:r>
        <w:rPr>
          <w:sz w:val="22"/>
          <w:szCs w:val="22"/>
        </w:rPr>
        <w:t xml:space="preserve">In caso di parità di punteggio, in graduatoria, sarà data priorità </w:t>
      </w:r>
      <w:r>
        <w:rPr>
          <w:color w:val="000000"/>
          <w:sz w:val="22"/>
          <w:szCs w:val="22"/>
        </w:rPr>
        <w:t xml:space="preserve">più alta </w:t>
      </w:r>
      <w:r>
        <w:rPr>
          <w:sz w:val="22"/>
          <w:szCs w:val="22"/>
        </w:rPr>
        <w:t xml:space="preserve">al candidato </w:t>
      </w:r>
      <w:r>
        <w:rPr>
          <w:color w:val="000000"/>
          <w:sz w:val="22"/>
          <w:szCs w:val="22"/>
        </w:rPr>
        <w:t>più giovane</w:t>
      </w:r>
      <w:r>
        <w:rPr>
          <w:sz w:val="22"/>
          <w:szCs w:val="22"/>
        </w:rPr>
        <w:t>.</w:t>
      </w:r>
    </w:p>
    <w:p w:rsidR="00AC067B" w:rsidRDefault="00604FE8">
      <w:pPr>
        <w:jc w:val="both"/>
        <w:rPr>
          <w:sz w:val="22"/>
          <w:szCs w:val="22"/>
        </w:rPr>
      </w:pPr>
      <w:r>
        <w:rPr>
          <w:sz w:val="22"/>
          <w:szCs w:val="22"/>
        </w:rPr>
        <w:t xml:space="preserve">Per l’avvio e la gestione dei moduli formativi destinati agli studenti è obbligatoria l’acquisizione del consenso scritto dei genitori per i minorenni (o dello studente maggiorenne) al trattamento dei dati. </w:t>
      </w:r>
    </w:p>
    <w:p w:rsidR="00AC067B" w:rsidRDefault="00604FE8">
      <w:pPr>
        <w:jc w:val="both"/>
        <w:rPr>
          <w:i/>
        </w:rPr>
      </w:pPr>
      <w:r>
        <w:rPr>
          <w:sz w:val="22"/>
          <w:szCs w:val="22"/>
        </w:rPr>
        <w:t>Pertanto l’eventuale mancato consenso comporta l’impossibilità per lo studente di partecipare alle attività formative e, una volta iniziate le attività, non sarà più possibile revocare tale consenso.</w:t>
      </w:r>
    </w:p>
    <w:p w:rsidR="00AC067B" w:rsidRDefault="00AC067B">
      <w:pPr>
        <w:jc w:val="both"/>
        <w:rPr>
          <w:i/>
        </w:rPr>
      </w:pPr>
    </w:p>
    <w:p w:rsidR="00AC067B" w:rsidRDefault="00AC067B">
      <w:pPr>
        <w:jc w:val="both"/>
        <w:rPr>
          <w:sz w:val="22"/>
          <w:szCs w:val="22"/>
        </w:rPr>
      </w:pPr>
    </w:p>
    <w:p w:rsidR="00AC067B" w:rsidRDefault="00604FE8">
      <w:pPr>
        <w:jc w:val="both"/>
        <w:rPr>
          <w:sz w:val="22"/>
          <w:szCs w:val="22"/>
          <w:highlight w:val="white"/>
        </w:rPr>
      </w:pPr>
      <w:r>
        <w:rPr>
          <w:b/>
          <w:sz w:val="22"/>
          <w:szCs w:val="22"/>
          <w:highlight w:val="white"/>
        </w:rPr>
        <w:t xml:space="preserve">Graduatoria  candidati ammessi </w:t>
      </w:r>
    </w:p>
    <w:p w:rsidR="00AC067B" w:rsidRDefault="00604FE8">
      <w:pPr>
        <w:jc w:val="both"/>
        <w:rPr>
          <w:sz w:val="22"/>
          <w:szCs w:val="22"/>
          <w:highlight w:val="white"/>
        </w:rPr>
      </w:pPr>
      <w:r>
        <w:rPr>
          <w:sz w:val="22"/>
          <w:szCs w:val="22"/>
          <w:highlight w:val="white"/>
        </w:rPr>
        <w:t xml:space="preserve">La graduatoria dei candidati sarà pubblicata </w:t>
      </w:r>
      <w:r>
        <w:rPr>
          <w:b/>
          <w:sz w:val="22"/>
          <w:szCs w:val="22"/>
          <w:highlight w:val="white"/>
        </w:rPr>
        <w:t>entro 5 giorni</w:t>
      </w:r>
      <w:r>
        <w:rPr>
          <w:sz w:val="22"/>
          <w:szCs w:val="22"/>
          <w:highlight w:val="white"/>
        </w:rPr>
        <w:t xml:space="preserve"> dal termine delle selezioni nel sito sella scuola </w:t>
      </w:r>
      <w:hyperlink r:id="rId17">
        <w:r>
          <w:rPr>
            <w:color w:val="0000FF"/>
            <w:sz w:val="22"/>
            <w:szCs w:val="22"/>
            <w:highlight w:val="white"/>
            <w:u w:val="single"/>
          </w:rPr>
          <w:t>www.scuolenoceraumbra.edu.it</w:t>
        </w:r>
      </w:hyperlink>
    </w:p>
    <w:p w:rsidR="00AC067B" w:rsidRDefault="00AC067B">
      <w:pPr>
        <w:jc w:val="both"/>
        <w:rPr>
          <w:sz w:val="22"/>
          <w:szCs w:val="22"/>
          <w:highlight w:val="white"/>
        </w:rPr>
      </w:pPr>
    </w:p>
    <w:p w:rsidR="00AC067B" w:rsidRDefault="00604FE8">
      <w:pPr>
        <w:jc w:val="both"/>
        <w:rPr>
          <w:sz w:val="22"/>
          <w:szCs w:val="22"/>
          <w:highlight w:val="white"/>
        </w:rPr>
      </w:pPr>
      <w:r>
        <w:rPr>
          <w:sz w:val="22"/>
          <w:szCs w:val="22"/>
          <w:highlight w:val="white"/>
        </w:rPr>
        <w:t>I candidati non vincitori, ma presenti nella graduatoria, potranno essere convocati in caso di rinuncia di un vincitore solo entro l’inizio delle attività.</w:t>
      </w:r>
    </w:p>
    <w:p w:rsidR="00AC067B" w:rsidRDefault="00AC067B">
      <w:pPr>
        <w:jc w:val="both"/>
        <w:rPr>
          <w:b/>
          <w:sz w:val="22"/>
          <w:szCs w:val="22"/>
        </w:rPr>
      </w:pPr>
    </w:p>
    <w:p w:rsidR="00AC067B" w:rsidRDefault="00604FE8">
      <w:pPr>
        <w:jc w:val="both"/>
        <w:rPr>
          <w:sz w:val="22"/>
          <w:szCs w:val="22"/>
        </w:rPr>
      </w:pPr>
      <w:r>
        <w:rPr>
          <w:b/>
          <w:sz w:val="22"/>
          <w:szCs w:val="22"/>
        </w:rPr>
        <w:t xml:space="preserve">Frequenza al corso </w:t>
      </w:r>
    </w:p>
    <w:p w:rsidR="00AC067B" w:rsidRDefault="00604FE8">
      <w:pPr>
        <w:jc w:val="both"/>
        <w:rPr>
          <w:sz w:val="22"/>
          <w:szCs w:val="22"/>
        </w:rPr>
      </w:pPr>
      <w:r>
        <w:rPr>
          <w:sz w:val="22"/>
          <w:szCs w:val="22"/>
        </w:rPr>
        <w:t xml:space="preserve">La frequenza al corso è obbligatoria. E’ consentito un numero massimo di ore di assenza, a qualsiasi titolo, pari al 25% del totale delle ore previste. Gli allievi che supereranno tale limite saranno esclusi d’ufficio dal corso. </w:t>
      </w:r>
    </w:p>
    <w:p w:rsidR="00AC067B" w:rsidRDefault="00AC067B">
      <w:pPr>
        <w:jc w:val="both"/>
        <w:rPr>
          <w:b/>
          <w:sz w:val="22"/>
          <w:szCs w:val="22"/>
        </w:rPr>
      </w:pPr>
    </w:p>
    <w:p w:rsidR="00AC067B" w:rsidRDefault="00604FE8">
      <w:pPr>
        <w:jc w:val="both"/>
        <w:rPr>
          <w:sz w:val="22"/>
          <w:szCs w:val="22"/>
        </w:rPr>
      </w:pPr>
      <w:r>
        <w:rPr>
          <w:b/>
          <w:sz w:val="22"/>
          <w:szCs w:val="22"/>
        </w:rPr>
        <w:lastRenderedPageBreak/>
        <w:t xml:space="preserve">Verifica finale e certificazione rilasciata </w:t>
      </w:r>
    </w:p>
    <w:p w:rsidR="00AC067B" w:rsidRDefault="00604FE8">
      <w:pPr>
        <w:ind w:right="-111"/>
        <w:jc w:val="both"/>
        <w:rPr>
          <w:sz w:val="22"/>
          <w:szCs w:val="22"/>
        </w:rPr>
      </w:pPr>
      <w:r>
        <w:rPr>
          <w:sz w:val="22"/>
          <w:szCs w:val="22"/>
        </w:rPr>
        <w:t>Saranno ammessi alle valutazioni finali gli allievi che avranno frequentato almeno l’75% delle ore previste del corso. Alla fine del corso sarà rilasciato un attestato generato direttamente tramite la piattaforma MIUR.</w:t>
      </w:r>
    </w:p>
    <w:p w:rsidR="00AC067B" w:rsidRDefault="00AC067B">
      <w:pPr>
        <w:ind w:right="-111"/>
        <w:jc w:val="both"/>
        <w:rPr>
          <w:sz w:val="22"/>
          <w:szCs w:val="22"/>
        </w:rPr>
      </w:pPr>
    </w:p>
    <w:p w:rsidR="00AC067B" w:rsidRDefault="00604FE8">
      <w:pPr>
        <w:jc w:val="both"/>
        <w:rPr>
          <w:b/>
          <w:sz w:val="22"/>
          <w:szCs w:val="22"/>
        </w:rPr>
      </w:pPr>
      <w:r>
        <w:rPr>
          <w:b/>
          <w:sz w:val="22"/>
          <w:szCs w:val="22"/>
        </w:rPr>
        <w:t>Trattamento dei dati personali</w:t>
      </w:r>
    </w:p>
    <w:p w:rsidR="00AC067B" w:rsidRDefault="00604FE8">
      <w:pPr>
        <w:jc w:val="both"/>
        <w:rPr>
          <w:sz w:val="22"/>
          <w:szCs w:val="22"/>
        </w:rPr>
      </w:pPr>
      <w:r>
        <w:rPr>
          <w:sz w:val="22"/>
          <w:szCs w:val="22"/>
        </w:rPr>
        <w:t xml:space="preserve">I dati forniti da ciascun candidato in occasione della partecipazione al presente procedimento saranno trattati esclusivamente ai fini dello svolgimento dell’attività istituzionale dell’amministrazione, così come espressamente disposto della Privacy ex art.13 D. </w:t>
      </w:r>
      <w:proofErr w:type="spellStart"/>
      <w:r>
        <w:rPr>
          <w:sz w:val="22"/>
          <w:szCs w:val="22"/>
        </w:rPr>
        <w:t>Lgs</w:t>
      </w:r>
      <w:proofErr w:type="spellEnd"/>
      <w:r>
        <w:rPr>
          <w:sz w:val="22"/>
          <w:szCs w:val="22"/>
        </w:rPr>
        <w:t xml:space="preserve"> 196/2003 e del nuovo Regolamento Generale sulla protezione dei dati (Regolamento UE/2016/679).</w:t>
      </w:r>
    </w:p>
    <w:p w:rsidR="00AC067B" w:rsidRDefault="00604FE8">
      <w:pPr>
        <w:jc w:val="both"/>
        <w:rPr>
          <w:sz w:val="22"/>
          <w:szCs w:val="22"/>
        </w:rPr>
      </w:pPr>
      <w:r>
        <w:rPr>
          <w:sz w:val="22"/>
          <w:szCs w:val="22"/>
        </w:rPr>
        <w:t>Per informazioni rivolgersi alla Segreteria della Scuola tutti i giorni durante il normale orario di apertura al pubblico.</w:t>
      </w:r>
    </w:p>
    <w:p w:rsidR="00AC067B" w:rsidRDefault="00604FE8">
      <w:pPr>
        <w:jc w:val="both"/>
        <w:rPr>
          <w:sz w:val="22"/>
          <w:szCs w:val="22"/>
        </w:rPr>
      </w:pPr>
      <w:r>
        <w:rPr>
          <w:sz w:val="22"/>
          <w:szCs w:val="22"/>
        </w:rPr>
        <w:t xml:space="preserve">Il presente Avviso viene pubblicato sul sito web dell’Istituto </w:t>
      </w:r>
      <w:hyperlink r:id="rId18">
        <w:r>
          <w:rPr>
            <w:color w:val="0000FF"/>
            <w:sz w:val="22"/>
            <w:szCs w:val="22"/>
            <w:u w:val="single"/>
          </w:rPr>
          <w:t>www.scuolenoceraumbra.edu.it</w:t>
        </w:r>
      </w:hyperlink>
      <w:r>
        <w:rPr>
          <w:sz w:val="22"/>
          <w:szCs w:val="22"/>
        </w:rPr>
        <w:t xml:space="preserve"> e reso visibile con ulteriori forme di pubblicità. </w:t>
      </w:r>
    </w:p>
    <w:p w:rsidR="00AC067B" w:rsidRDefault="00AC067B">
      <w:pPr>
        <w:spacing w:after="160" w:line="259" w:lineRule="auto"/>
        <w:ind w:left="1410"/>
        <w:jc w:val="center"/>
        <w:rPr>
          <w:sz w:val="22"/>
          <w:szCs w:val="22"/>
        </w:rPr>
      </w:pPr>
    </w:p>
    <w:p w:rsidR="00AC067B" w:rsidRDefault="00AC067B">
      <w:pPr>
        <w:spacing w:after="160" w:line="259" w:lineRule="auto"/>
        <w:ind w:left="1410"/>
        <w:jc w:val="center"/>
        <w:rPr>
          <w:sz w:val="22"/>
          <w:szCs w:val="22"/>
        </w:rPr>
      </w:pPr>
    </w:p>
    <w:p w:rsidR="00AC067B" w:rsidRDefault="00604FE8">
      <w:pPr>
        <w:spacing w:after="160" w:line="259" w:lineRule="auto"/>
        <w:ind w:left="6237"/>
        <w:jc w:val="center"/>
        <w:rPr>
          <w:sz w:val="22"/>
          <w:szCs w:val="22"/>
        </w:rPr>
      </w:pPr>
      <w:r>
        <w:rPr>
          <w:sz w:val="22"/>
          <w:szCs w:val="22"/>
        </w:rPr>
        <w:t>Il Dirigente Scolastico</w:t>
      </w:r>
    </w:p>
    <w:p w:rsidR="00AC067B" w:rsidRDefault="00604FE8">
      <w:pPr>
        <w:jc w:val="center"/>
        <w:rPr>
          <w:sz w:val="24"/>
          <w:szCs w:val="24"/>
        </w:rPr>
      </w:pPr>
      <w:r>
        <w:rPr>
          <w:sz w:val="22"/>
          <w:szCs w:val="22"/>
        </w:rPr>
        <w:t xml:space="preserve">                                                                                                                            Prof. </w:t>
      </w:r>
      <w:proofErr w:type="spellStart"/>
      <w:r>
        <w:rPr>
          <w:sz w:val="22"/>
          <w:szCs w:val="22"/>
        </w:rPr>
        <w:t>Leano</w:t>
      </w:r>
      <w:proofErr w:type="spellEnd"/>
      <w:r>
        <w:rPr>
          <w:sz w:val="22"/>
          <w:szCs w:val="22"/>
        </w:rPr>
        <w:t xml:space="preserve"> </w:t>
      </w:r>
      <w:proofErr w:type="spellStart"/>
      <w:r>
        <w:rPr>
          <w:sz w:val="22"/>
          <w:szCs w:val="22"/>
        </w:rPr>
        <w:t>Garofoletti</w:t>
      </w:r>
      <w:proofErr w:type="spellEnd"/>
    </w:p>
    <w:p w:rsidR="00AC067B" w:rsidRDefault="00AC067B">
      <w:pPr>
        <w:rPr>
          <w:sz w:val="22"/>
          <w:szCs w:val="22"/>
        </w:rPr>
      </w:pPr>
    </w:p>
    <w:sectPr w:rsidR="00AC067B" w:rsidSect="00146309">
      <w:headerReference w:type="default" r:id="rId19"/>
      <w:footerReference w:type="default" r:id="rId20"/>
      <w:pgSz w:w="11906" w:h="16838"/>
      <w:pgMar w:top="1135"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CB1" w:rsidRDefault="00D50CB1" w:rsidP="00AC067B">
      <w:r>
        <w:separator/>
      </w:r>
    </w:p>
  </w:endnote>
  <w:endnote w:type="continuationSeparator" w:id="0">
    <w:p w:rsidR="00D50CB1" w:rsidRDefault="00D50CB1" w:rsidP="00AC067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gold">
    <w:altName w:val="Times New Roman"/>
    <w:charset w:val="0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B1" w:rsidRDefault="00D50CB1">
    <w:pPr>
      <w:pBdr>
        <w:top w:val="nil"/>
        <w:left w:val="nil"/>
        <w:bottom w:val="nil"/>
        <w:right w:val="nil"/>
        <w:between w:val="nil"/>
      </w:pBdr>
      <w:tabs>
        <w:tab w:val="center" w:pos="4819"/>
        <w:tab w:val="right" w:pos="9638"/>
      </w:tabs>
      <w:rPr>
        <w:rFonts w:ascii="Arial" w:eastAsia="Arial" w:hAnsi="Arial" w:cs="Arial"/>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CB1" w:rsidRDefault="00D50CB1" w:rsidP="00AC067B">
      <w:r>
        <w:separator/>
      </w:r>
    </w:p>
  </w:footnote>
  <w:footnote w:type="continuationSeparator" w:id="0">
    <w:p w:rsidR="00D50CB1" w:rsidRDefault="00D50CB1" w:rsidP="00AC0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B1" w:rsidRDefault="00D50CB1">
    <w:pPr>
      <w:pBdr>
        <w:top w:val="nil"/>
        <w:left w:val="nil"/>
        <w:bottom w:val="nil"/>
        <w:right w:val="nil"/>
        <w:between w:val="nil"/>
      </w:pBdr>
      <w:tabs>
        <w:tab w:val="center" w:pos="4819"/>
        <w:tab w:val="right" w:pos="9638"/>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32EA"/>
    <w:multiLevelType w:val="multilevel"/>
    <w:tmpl w:val="EACAE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AEF7FBF"/>
    <w:multiLevelType w:val="multilevel"/>
    <w:tmpl w:val="48BCC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18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18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AC067B"/>
    <w:rsid w:val="00146309"/>
    <w:rsid w:val="001F55D9"/>
    <w:rsid w:val="0021405E"/>
    <w:rsid w:val="00377440"/>
    <w:rsid w:val="004A6EA1"/>
    <w:rsid w:val="00604FE8"/>
    <w:rsid w:val="008E3A98"/>
    <w:rsid w:val="00916EAC"/>
    <w:rsid w:val="00983468"/>
    <w:rsid w:val="00A05CB5"/>
    <w:rsid w:val="00A225D1"/>
    <w:rsid w:val="00AC067B"/>
    <w:rsid w:val="00D50CB1"/>
    <w:rsid w:val="00D754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775E"/>
  </w:style>
  <w:style w:type="paragraph" w:styleId="Titolo1">
    <w:name w:val="heading 1"/>
    <w:basedOn w:val="Normale"/>
    <w:next w:val="Normale"/>
    <w:uiPriority w:val="9"/>
    <w:qFormat/>
    <w:rsid w:val="0091775E"/>
    <w:pPr>
      <w:keepNext/>
      <w:keepLines/>
      <w:spacing w:before="480" w:after="120"/>
      <w:outlineLvl w:val="0"/>
    </w:pPr>
    <w:rPr>
      <w:b/>
      <w:sz w:val="48"/>
      <w:szCs w:val="48"/>
    </w:rPr>
  </w:style>
  <w:style w:type="paragraph" w:styleId="Titolo2">
    <w:name w:val="heading 2"/>
    <w:basedOn w:val="Normale"/>
    <w:next w:val="Normale"/>
    <w:uiPriority w:val="9"/>
    <w:unhideWhenUsed/>
    <w:qFormat/>
    <w:rsid w:val="0091775E"/>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91775E"/>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91775E"/>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91775E"/>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91775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C067B"/>
  </w:style>
  <w:style w:type="table" w:customStyle="1" w:styleId="TableNormal">
    <w:name w:val="Table Normal"/>
    <w:rsid w:val="00AC067B"/>
    <w:tblPr>
      <w:tblCellMar>
        <w:top w:w="0" w:type="dxa"/>
        <w:left w:w="0" w:type="dxa"/>
        <w:bottom w:w="0" w:type="dxa"/>
        <w:right w:w="0" w:type="dxa"/>
      </w:tblCellMar>
    </w:tblPr>
  </w:style>
  <w:style w:type="paragraph" w:styleId="Titolo">
    <w:name w:val="Title"/>
    <w:basedOn w:val="Normale"/>
    <w:next w:val="Normale"/>
    <w:uiPriority w:val="10"/>
    <w:qFormat/>
    <w:rsid w:val="0091775E"/>
    <w:pPr>
      <w:keepNext/>
      <w:keepLines/>
      <w:spacing w:before="480" w:after="120"/>
    </w:pPr>
    <w:rPr>
      <w:b/>
      <w:sz w:val="72"/>
      <w:szCs w:val="72"/>
    </w:rPr>
  </w:style>
  <w:style w:type="paragraph" w:customStyle="1" w:styleId="normal0">
    <w:name w:val="normal"/>
    <w:rsid w:val="00AC067B"/>
  </w:style>
  <w:style w:type="table" w:customStyle="1" w:styleId="TableNormal0">
    <w:name w:val="Table Normal"/>
    <w:rsid w:val="00AC067B"/>
    <w:tblPr>
      <w:tblCellMar>
        <w:top w:w="0" w:type="dxa"/>
        <w:left w:w="0" w:type="dxa"/>
        <w:bottom w:w="0" w:type="dxa"/>
        <w:right w:w="0" w:type="dxa"/>
      </w:tblCellMar>
    </w:tblPr>
  </w:style>
  <w:style w:type="table" w:customStyle="1" w:styleId="TableNormal1">
    <w:name w:val="Table Normal"/>
    <w:rsid w:val="0091775E"/>
    <w:tblPr>
      <w:tblCellMar>
        <w:top w:w="0" w:type="dxa"/>
        <w:left w:w="0" w:type="dxa"/>
        <w:bottom w:w="0" w:type="dxa"/>
        <w:right w:w="0" w:type="dxa"/>
      </w:tblCellMar>
    </w:tblPr>
  </w:style>
  <w:style w:type="paragraph" w:styleId="Sottotitolo">
    <w:name w:val="Subtitle"/>
    <w:basedOn w:val="normal0"/>
    <w:next w:val="normal0"/>
    <w:rsid w:val="00AC067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91775E"/>
    <w:tblPr>
      <w:tblStyleRowBandSize w:val="1"/>
      <w:tblStyleColBandSize w:val="1"/>
      <w:tblCellMar>
        <w:top w:w="0" w:type="dxa"/>
        <w:left w:w="70" w:type="dxa"/>
        <w:bottom w:w="0" w:type="dxa"/>
        <w:right w:w="70" w:type="dxa"/>
      </w:tblCellMar>
    </w:tblPr>
  </w:style>
  <w:style w:type="table" w:customStyle="1" w:styleId="a0">
    <w:basedOn w:val="TableNormal1"/>
    <w:rsid w:val="0091775E"/>
    <w:tblPr>
      <w:tblStyleRowBandSize w:val="1"/>
      <w:tblStyleColBandSize w:val="1"/>
      <w:tblCellMar>
        <w:top w:w="100" w:type="dxa"/>
        <w:left w:w="100" w:type="dxa"/>
        <w:bottom w:w="100" w:type="dxa"/>
        <w:right w:w="100" w:type="dxa"/>
      </w:tblCellMar>
    </w:tblPr>
  </w:style>
  <w:style w:type="table" w:customStyle="1" w:styleId="a1">
    <w:basedOn w:val="TableNormal1"/>
    <w:rsid w:val="0091775E"/>
    <w:tblPr>
      <w:tblStyleRowBandSize w:val="1"/>
      <w:tblStyleColBandSize w:val="1"/>
      <w:tblCellMar>
        <w:top w:w="0" w:type="dxa"/>
        <w:left w:w="108" w:type="dxa"/>
        <w:bottom w:w="0" w:type="dxa"/>
        <w:right w:w="108" w:type="dxa"/>
      </w:tblCellMar>
    </w:tblPr>
  </w:style>
  <w:style w:type="table" w:customStyle="1" w:styleId="a2">
    <w:basedOn w:val="TableNormal1"/>
    <w:rsid w:val="0091775E"/>
    <w:tblPr>
      <w:tblStyleRowBandSize w:val="1"/>
      <w:tblStyleColBandSize w:val="1"/>
      <w:tblCellMar>
        <w:top w:w="0" w:type="dxa"/>
        <w:left w:w="108" w:type="dxa"/>
        <w:bottom w:w="0" w:type="dxa"/>
        <w:right w:w="108" w:type="dxa"/>
      </w:tblCellMar>
    </w:tblPr>
  </w:style>
  <w:style w:type="table" w:customStyle="1" w:styleId="a3">
    <w:basedOn w:val="TableNormal1"/>
    <w:rsid w:val="0091775E"/>
    <w:tblPr>
      <w:tblStyleRowBandSize w:val="1"/>
      <w:tblStyleColBandSize w:val="1"/>
      <w:tblCellMar>
        <w:top w:w="0" w:type="dxa"/>
        <w:left w:w="108" w:type="dxa"/>
        <w:bottom w:w="0" w:type="dxa"/>
        <w:right w:w="108" w:type="dxa"/>
      </w:tblCellMar>
    </w:tblPr>
  </w:style>
  <w:style w:type="table" w:customStyle="1" w:styleId="a4">
    <w:basedOn w:val="TableNormal1"/>
    <w:rsid w:val="0091775E"/>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D51869"/>
    <w:pPr>
      <w:ind w:left="720"/>
      <w:contextualSpacing/>
    </w:pPr>
  </w:style>
  <w:style w:type="paragraph" w:styleId="Testofumetto">
    <w:name w:val="Balloon Text"/>
    <w:basedOn w:val="Normale"/>
    <w:link w:val="TestofumettoCarattere"/>
    <w:uiPriority w:val="99"/>
    <w:semiHidden/>
    <w:unhideWhenUsed/>
    <w:rsid w:val="009F54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5485"/>
    <w:rPr>
      <w:rFonts w:ascii="Tahoma" w:hAnsi="Tahoma" w:cs="Tahoma"/>
      <w:sz w:val="16"/>
      <w:szCs w:val="16"/>
    </w:rPr>
  </w:style>
  <w:style w:type="paragraph" w:customStyle="1" w:styleId="Default">
    <w:name w:val="Default"/>
    <w:rsid w:val="009F5485"/>
    <w:pPr>
      <w:autoSpaceDE w:val="0"/>
      <w:autoSpaceDN w:val="0"/>
      <w:adjustRightInd w:val="0"/>
    </w:pPr>
    <w:rPr>
      <w:color w:val="000000"/>
      <w:sz w:val="24"/>
      <w:szCs w:val="24"/>
    </w:rPr>
  </w:style>
  <w:style w:type="character" w:styleId="Collegamentoipertestuale">
    <w:name w:val="Hyperlink"/>
    <w:basedOn w:val="Carpredefinitoparagrafo"/>
    <w:uiPriority w:val="99"/>
    <w:unhideWhenUsed/>
    <w:rsid w:val="009D5A61"/>
    <w:rPr>
      <w:color w:val="0000FF" w:themeColor="hyperlink"/>
      <w:u w:val="single"/>
    </w:rPr>
  </w:style>
  <w:style w:type="table" w:customStyle="1" w:styleId="a5">
    <w:basedOn w:val="TableNormal1"/>
    <w:rsid w:val="00AC067B"/>
    <w:tblPr>
      <w:tblStyleRowBandSize w:val="1"/>
      <w:tblStyleColBandSize w:val="1"/>
      <w:tblCellMar>
        <w:top w:w="0" w:type="dxa"/>
        <w:left w:w="115" w:type="dxa"/>
        <w:bottom w:w="0" w:type="dxa"/>
        <w:right w:w="115" w:type="dxa"/>
      </w:tblCellMar>
    </w:tblPr>
  </w:style>
  <w:style w:type="table" w:customStyle="1" w:styleId="a6">
    <w:basedOn w:val="TableNormal1"/>
    <w:rsid w:val="00AC067B"/>
    <w:tblPr>
      <w:tblStyleRowBandSize w:val="1"/>
      <w:tblStyleColBandSize w:val="1"/>
      <w:tblCellMar>
        <w:top w:w="0" w:type="dxa"/>
        <w:left w:w="115" w:type="dxa"/>
        <w:bottom w:w="0" w:type="dxa"/>
        <w:right w:w="115" w:type="dxa"/>
      </w:tblCellMar>
    </w:tblPr>
  </w:style>
  <w:style w:type="table" w:customStyle="1" w:styleId="a7">
    <w:basedOn w:val="TableNormal1"/>
    <w:rsid w:val="00AC067B"/>
    <w:tblPr>
      <w:tblStyleRowBandSize w:val="1"/>
      <w:tblStyleColBandSize w:val="1"/>
      <w:tblCellMar>
        <w:top w:w="0" w:type="dxa"/>
        <w:left w:w="115" w:type="dxa"/>
        <w:bottom w:w="0" w:type="dxa"/>
        <w:right w:w="115" w:type="dxa"/>
      </w:tblCellMar>
    </w:tblPr>
  </w:style>
  <w:style w:type="table" w:customStyle="1" w:styleId="a8">
    <w:basedOn w:val="TableNormal1"/>
    <w:rsid w:val="00AC067B"/>
    <w:tblPr>
      <w:tblStyleRowBandSize w:val="1"/>
      <w:tblStyleColBandSize w:val="1"/>
      <w:tblCellMar>
        <w:top w:w="0" w:type="dxa"/>
        <w:left w:w="115" w:type="dxa"/>
        <w:bottom w:w="0" w:type="dxa"/>
        <w:right w:w="115" w:type="dxa"/>
      </w:tblCellMar>
    </w:tblPr>
  </w:style>
  <w:style w:type="table" w:customStyle="1" w:styleId="a9">
    <w:basedOn w:val="TableNormal1"/>
    <w:rsid w:val="00AC067B"/>
    <w:tblPr>
      <w:tblStyleRowBandSize w:val="1"/>
      <w:tblStyleColBandSize w:val="1"/>
      <w:tblCellMar>
        <w:top w:w="0" w:type="dxa"/>
        <w:left w:w="115" w:type="dxa"/>
        <w:bottom w:w="0" w:type="dxa"/>
        <w:right w:w="115" w:type="dxa"/>
      </w:tblCellMar>
    </w:tblPr>
  </w:style>
  <w:style w:type="table" w:customStyle="1" w:styleId="aa">
    <w:basedOn w:val="TableNormal1"/>
    <w:rsid w:val="00AC067B"/>
    <w:tblPr>
      <w:tblStyleRowBandSize w:val="1"/>
      <w:tblStyleColBandSize w:val="1"/>
      <w:tblCellMar>
        <w:top w:w="0" w:type="dxa"/>
        <w:left w:w="115" w:type="dxa"/>
        <w:bottom w:w="0" w:type="dxa"/>
        <w:right w:w="115" w:type="dxa"/>
      </w:tblCellMar>
    </w:tblPr>
  </w:style>
  <w:style w:type="table" w:customStyle="1" w:styleId="ab">
    <w:basedOn w:val="TableNormal1"/>
    <w:rsid w:val="00AC067B"/>
    <w:tblPr>
      <w:tblStyleRowBandSize w:val="1"/>
      <w:tblStyleColBandSize w:val="1"/>
      <w:tblCellMar>
        <w:top w:w="0" w:type="dxa"/>
        <w:left w:w="115" w:type="dxa"/>
        <w:bottom w:w="0" w:type="dxa"/>
        <w:right w:w="115" w:type="dxa"/>
      </w:tblCellMar>
    </w:tblPr>
  </w:style>
  <w:style w:type="table" w:customStyle="1" w:styleId="ac">
    <w:basedOn w:val="TableNormal1"/>
    <w:rsid w:val="00AC067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scuolenoceraumbra.gov.i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uolenoceraumbra.gov.it" TargetMode="External"/><Relationship Id="rId17" Type="http://schemas.openxmlformats.org/officeDocument/2006/relationships/hyperlink" Target="http://www.scuolenoceraumbra.gov.it" TargetMode="External"/><Relationship Id="rId2" Type="http://schemas.openxmlformats.org/officeDocument/2006/relationships/customXml" Target="../customXml/item2.xml"/><Relationship Id="rId16" Type="http://schemas.openxmlformats.org/officeDocument/2006/relationships/hyperlink" Target="mailto:pgic82800p@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gic82800p@pec.istruzione.it" TargetMode="External"/><Relationship Id="rId5" Type="http://schemas.openxmlformats.org/officeDocument/2006/relationships/settings" Target="settings.xml"/><Relationship Id="rId15" Type="http://schemas.openxmlformats.org/officeDocument/2006/relationships/hyperlink" Target="http://www.scuolenoceraumbra.gov.it" TargetMode="External"/><Relationship Id="rId10" Type="http://schemas.openxmlformats.org/officeDocument/2006/relationships/hyperlink" Target="mailto:pgic82800p@istruzione.i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hBxF7jRAqowPgg+9VtHRUbeiBw==">AMUW2mVKNH9C8smkNbpifVgSzdHk6c1ZTiSzb+mCnorWAdmvokCeretkrb8HZSJcLUzRtpB81dOkeSt1U9yu4vycHbuDMAH3NG2uxiqmGdXDh3NtcLOOgo/+rK4H9wvL6nDu9KnLG6Mf</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82A1B5-1529-44CD-B4C2-35B0606C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1290</Words>
  <Characters>7358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acciarri</dc:creator>
  <cp:lastModifiedBy>paola.matteucci</cp:lastModifiedBy>
  <cp:revision>5</cp:revision>
  <dcterms:created xsi:type="dcterms:W3CDTF">2021-05-15T09:57:00Z</dcterms:created>
  <dcterms:modified xsi:type="dcterms:W3CDTF">2021-05-17T12:13:00Z</dcterms:modified>
</cp:coreProperties>
</file>